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4EA" w:rsidRPr="00113AF3" w:rsidRDefault="00A23114">
      <w:pPr>
        <w:spacing w:before="170" w:line="436" w:lineRule="auto"/>
        <w:ind w:left="765" w:right="650" w:firstLine="1007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TRIBUNAL </w:t>
      </w:r>
      <w:r w:rsidRPr="00113AF3">
        <w:rPr>
          <w:rFonts w:ascii="Times New Roman" w:hAnsi="Times New Roman" w:cs="Times New Roman"/>
          <w:color w:val="444444"/>
          <w:sz w:val="24"/>
          <w:szCs w:val="24"/>
          <w:lang w:val="fr-FR"/>
        </w:rPr>
        <w:t xml:space="preserve">DE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GRANDE INSTANCE </w:t>
      </w:r>
      <w:r w:rsidRPr="00113AF3">
        <w:rPr>
          <w:rFonts w:ascii="Times New Roman" w:hAnsi="Times New Roman" w:cs="Times New Roman"/>
          <w:color w:val="444444"/>
          <w:sz w:val="24"/>
          <w:szCs w:val="24"/>
          <w:lang w:val="fr-FR"/>
        </w:rPr>
        <w:t xml:space="preserve">DE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TOULOUSE ORDONNANCE EN LA FORME DES RÉFÉRÉS DU 20 Septembre 2016</w:t>
      </w:r>
    </w:p>
    <w:p w:rsidR="00AF54EA" w:rsidRPr="00113AF3" w:rsidRDefault="00AF54EA">
      <w:pPr>
        <w:pStyle w:val="Corpsdetexte"/>
        <w:rPr>
          <w:rFonts w:ascii="Times New Roman" w:hAnsi="Times New Roman" w:cs="Times New Roman"/>
          <w:sz w:val="24"/>
          <w:szCs w:val="24"/>
          <w:lang w:val="fr-FR"/>
        </w:rPr>
      </w:pPr>
    </w:p>
    <w:p w:rsidR="00AF54EA" w:rsidRPr="00113AF3" w:rsidRDefault="00AF54EA">
      <w:pPr>
        <w:pStyle w:val="Corpsdetexte"/>
        <w:rPr>
          <w:rFonts w:ascii="Times New Roman" w:hAnsi="Times New Roman" w:cs="Times New Roman"/>
          <w:sz w:val="24"/>
          <w:szCs w:val="24"/>
          <w:lang w:val="fr-FR"/>
        </w:rPr>
      </w:pPr>
    </w:p>
    <w:p w:rsidR="00AF54EA" w:rsidRPr="00113AF3" w:rsidRDefault="00A23114">
      <w:pPr>
        <w:spacing w:before="153"/>
        <w:ind w:left="160" w:right="2901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444444"/>
          <w:sz w:val="24"/>
          <w:szCs w:val="24"/>
          <w:lang w:val="fr-FR"/>
        </w:rPr>
        <w:t>DEMANDER</w:t>
      </w:r>
      <w:r w:rsidRPr="00113AF3">
        <w:rPr>
          <w:rFonts w:ascii="Times New Roman" w:hAnsi="Times New Roman" w:cs="Times New Roman"/>
          <w:color w:val="444444"/>
          <w:sz w:val="24"/>
          <w:szCs w:val="24"/>
          <w:u w:val="single" w:color="000000"/>
          <w:lang w:val="fr-FR"/>
        </w:rPr>
        <w:t>E</w:t>
      </w:r>
      <w:r w:rsidRPr="00113AF3">
        <w:rPr>
          <w:rFonts w:ascii="Times New Roman" w:hAnsi="Times New Roman" w:cs="Times New Roman"/>
          <w:color w:val="444444"/>
          <w:sz w:val="24"/>
          <w:szCs w:val="24"/>
          <w:lang w:val="fr-FR"/>
        </w:rPr>
        <w:t>SSE</w:t>
      </w:r>
    </w:p>
    <w:p w:rsidR="00AF54EA" w:rsidRPr="00113AF3" w:rsidRDefault="00AF54EA">
      <w:pPr>
        <w:pStyle w:val="Corpsdetexte"/>
        <w:spacing w:before="3"/>
        <w:rPr>
          <w:rFonts w:ascii="Times New Roman" w:hAnsi="Times New Roman" w:cs="Times New Roman"/>
          <w:sz w:val="24"/>
          <w:szCs w:val="24"/>
          <w:lang w:val="fr-FR"/>
        </w:rPr>
      </w:pPr>
    </w:p>
    <w:p w:rsidR="00AF54EA" w:rsidRPr="00113AF3" w:rsidRDefault="00A23114">
      <w:pPr>
        <w:spacing w:line="199" w:lineRule="auto"/>
        <w:ind w:left="146" w:right="63" w:hanging="4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la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Société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AEROPORT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TOULOUSE BLAGNAC,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dont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le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siège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social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est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sis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Bâtiment </w:t>
      </w:r>
      <w:r w:rsidRPr="00113AF3">
        <w:rPr>
          <w:rFonts w:ascii="Times New Roman" w:hAnsi="Times New Roman" w:cs="Times New Roman"/>
          <w:color w:val="444444"/>
          <w:sz w:val="24"/>
          <w:szCs w:val="24"/>
          <w:lang w:val="fr-FR"/>
        </w:rPr>
        <w:t xml:space="preserve">La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Passerelle - 31700 BLAGNAC</w:t>
      </w:r>
    </w:p>
    <w:p w:rsidR="00AF54EA" w:rsidRPr="00113AF3" w:rsidRDefault="00AF54EA">
      <w:pPr>
        <w:pStyle w:val="Corpsdetexte"/>
        <w:spacing w:before="1"/>
        <w:rPr>
          <w:rFonts w:ascii="Times New Roman" w:hAnsi="Times New Roman" w:cs="Times New Roman"/>
          <w:sz w:val="24"/>
          <w:szCs w:val="24"/>
          <w:lang w:val="fr-FR"/>
        </w:rPr>
      </w:pPr>
    </w:p>
    <w:p w:rsidR="00AF54EA" w:rsidRPr="00113AF3" w:rsidRDefault="00A23114">
      <w:pPr>
        <w:ind w:left="146" w:right="650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représentée par Me Michel DUBLANCHE, avocat au barreau de TOULOUSE</w:t>
      </w:r>
    </w:p>
    <w:p w:rsidR="00AF54EA" w:rsidRPr="00113AF3" w:rsidRDefault="00AF54EA">
      <w:pPr>
        <w:pStyle w:val="Corpsdetexte"/>
        <w:rPr>
          <w:rFonts w:ascii="Times New Roman" w:hAnsi="Times New Roman" w:cs="Times New Roman"/>
          <w:sz w:val="24"/>
          <w:szCs w:val="24"/>
          <w:lang w:val="fr-FR"/>
        </w:rPr>
      </w:pPr>
    </w:p>
    <w:p w:rsidR="00AF54EA" w:rsidRPr="00113AF3" w:rsidRDefault="00AF54EA">
      <w:pPr>
        <w:pStyle w:val="Corpsdetexte"/>
        <w:rPr>
          <w:rFonts w:ascii="Times New Roman" w:hAnsi="Times New Roman" w:cs="Times New Roman"/>
          <w:sz w:val="24"/>
          <w:szCs w:val="24"/>
          <w:lang w:val="fr-FR"/>
        </w:rPr>
      </w:pPr>
    </w:p>
    <w:p w:rsidR="00AF54EA" w:rsidRPr="00113AF3" w:rsidRDefault="00AF54EA">
      <w:pPr>
        <w:pStyle w:val="Corpsdetexte"/>
        <w:rPr>
          <w:rFonts w:ascii="Times New Roman" w:hAnsi="Times New Roman" w:cs="Times New Roman"/>
          <w:sz w:val="24"/>
          <w:szCs w:val="24"/>
          <w:lang w:val="fr-FR"/>
        </w:rPr>
      </w:pPr>
    </w:p>
    <w:p w:rsidR="00AF54EA" w:rsidRPr="00113AF3" w:rsidRDefault="00A23114">
      <w:pPr>
        <w:spacing w:before="141"/>
        <w:ind w:left="146" w:right="2901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444444"/>
          <w:sz w:val="24"/>
          <w:szCs w:val="24"/>
          <w:lang w:val="fr-FR"/>
        </w:rPr>
        <w:t>DEFEND</w:t>
      </w:r>
      <w:r w:rsidRPr="00113AF3">
        <w:rPr>
          <w:rFonts w:ascii="Times New Roman" w:hAnsi="Times New Roman" w:cs="Times New Roman"/>
          <w:color w:val="444444"/>
          <w:sz w:val="24"/>
          <w:szCs w:val="24"/>
          <w:u w:val="single" w:color="000000"/>
          <w:lang w:val="fr-FR"/>
        </w:rPr>
        <w:t>E</w:t>
      </w:r>
      <w:r w:rsidRPr="00113AF3">
        <w:rPr>
          <w:rFonts w:ascii="Times New Roman" w:hAnsi="Times New Roman" w:cs="Times New Roman"/>
          <w:color w:val="444444"/>
          <w:sz w:val="24"/>
          <w:szCs w:val="24"/>
          <w:lang w:val="fr-FR"/>
        </w:rPr>
        <w:t>URS</w:t>
      </w:r>
    </w:p>
    <w:p w:rsidR="00AF54EA" w:rsidRPr="00113AF3" w:rsidRDefault="00AF54EA">
      <w:pPr>
        <w:pStyle w:val="Corpsdetexte"/>
        <w:spacing w:before="9"/>
        <w:rPr>
          <w:rFonts w:ascii="Times New Roman" w:hAnsi="Times New Roman" w:cs="Times New Roman"/>
          <w:sz w:val="24"/>
          <w:szCs w:val="24"/>
          <w:lang w:val="fr-FR"/>
        </w:rPr>
      </w:pPr>
    </w:p>
    <w:p w:rsidR="00AF54EA" w:rsidRPr="00113AF3" w:rsidRDefault="00A23114">
      <w:pPr>
        <w:spacing w:before="1"/>
        <w:ind w:left="146" w:right="63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Mme Chantal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BEER DEMANDER, demeurant </w:t>
      </w:r>
    </w:p>
    <w:p w:rsidR="00AF54EA" w:rsidRPr="00113AF3" w:rsidRDefault="00A23114">
      <w:pPr>
        <w:pStyle w:val="Titre4"/>
        <w:spacing w:before="1" w:line="194" w:lineRule="exact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représentée par Maître Christophe LEGUEVAQUES de la SELARL CLE, avocats au barreau de PARIS</w:t>
      </w:r>
    </w:p>
    <w:p w:rsidR="00AF54EA" w:rsidRPr="00113AF3" w:rsidRDefault="00AF54EA">
      <w:pPr>
        <w:pStyle w:val="Corpsdetexte"/>
        <w:spacing w:before="10"/>
        <w:rPr>
          <w:rFonts w:ascii="Times New Roman" w:hAnsi="Times New Roman" w:cs="Times New Roman"/>
          <w:sz w:val="24"/>
          <w:szCs w:val="24"/>
          <w:lang w:val="fr-FR"/>
        </w:rPr>
      </w:pPr>
    </w:p>
    <w:p w:rsidR="00AF54EA" w:rsidRPr="00113AF3" w:rsidRDefault="00A23114" w:rsidP="00113AF3">
      <w:pPr>
        <w:pStyle w:val="Paragraphedeliste"/>
        <w:numPr>
          <w:ilvl w:val="0"/>
          <w:numId w:val="3"/>
        </w:numPr>
        <w:tabs>
          <w:tab w:val="left" w:pos="435"/>
        </w:tabs>
        <w:spacing w:before="3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Stephane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BORRAS, demeurant </w:t>
      </w:r>
    </w:p>
    <w:p w:rsidR="00AF54EA" w:rsidRPr="00113AF3" w:rsidRDefault="00A23114">
      <w:pPr>
        <w:pStyle w:val="Titre4"/>
        <w:spacing w:line="202" w:lineRule="exact"/>
        <w:ind w:right="137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représenté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par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Maître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Christophe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LEGUEVAQUES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SELARL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CLE,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avocats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au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barreau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de PARIS</w:t>
      </w:r>
    </w:p>
    <w:p w:rsidR="00AF54EA" w:rsidRPr="00113AF3" w:rsidRDefault="00AF54EA">
      <w:pPr>
        <w:pStyle w:val="Corpsdetexte"/>
        <w:spacing w:before="6"/>
        <w:rPr>
          <w:rFonts w:ascii="Times New Roman" w:hAnsi="Times New Roman" w:cs="Times New Roman"/>
          <w:sz w:val="24"/>
          <w:szCs w:val="24"/>
          <w:lang w:val="fr-FR"/>
        </w:rPr>
      </w:pPr>
    </w:p>
    <w:p w:rsidR="00AF54EA" w:rsidRPr="00113AF3" w:rsidRDefault="00A23114" w:rsidP="00113AF3">
      <w:pPr>
        <w:spacing w:before="1"/>
        <w:ind w:left="131" w:right="650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Mme Myriam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MARTIN, demeurant </w:t>
      </w:r>
    </w:p>
    <w:p w:rsidR="00AF54EA" w:rsidRPr="00113AF3" w:rsidRDefault="00A23114">
      <w:pPr>
        <w:spacing w:line="202" w:lineRule="exact"/>
        <w:ind w:left="117" w:right="63" w:firstLine="14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représentée par Maître Christophe LEGUEVAQUES de la SELARL CLE, avocats au barreau de PARIS</w:t>
      </w:r>
    </w:p>
    <w:p w:rsidR="00AF54EA" w:rsidRPr="00113AF3" w:rsidRDefault="00AF54EA">
      <w:pPr>
        <w:pStyle w:val="Corpsdetexte"/>
        <w:spacing w:before="11"/>
        <w:rPr>
          <w:rFonts w:ascii="Times New Roman" w:hAnsi="Times New Roman" w:cs="Times New Roman"/>
          <w:sz w:val="24"/>
          <w:szCs w:val="24"/>
          <w:lang w:val="fr-FR"/>
        </w:rPr>
      </w:pPr>
    </w:p>
    <w:p w:rsidR="00AF54EA" w:rsidRPr="00113AF3" w:rsidRDefault="00A23114">
      <w:pPr>
        <w:spacing w:line="236" w:lineRule="exact"/>
        <w:ind w:left="131" w:right="63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le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COLLECTIF CONTRE LES NUISANCES AERIENNES DE  L'AGGLOMERATION</w:t>
      </w:r>
    </w:p>
    <w:p w:rsidR="00AF54EA" w:rsidRPr="00113AF3" w:rsidRDefault="00A23114">
      <w:pPr>
        <w:spacing w:line="224" w:lineRule="exact"/>
        <w:ind w:left="117" w:right="63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TOULOUSAINE, dont le siège </w:t>
      </w:r>
      <w:r w:rsidRPr="00113AF3">
        <w:rPr>
          <w:rFonts w:ascii="Times New Roman" w:hAnsi="Times New Roman" w:cs="Times New Roman"/>
          <w:color w:val="444444"/>
          <w:sz w:val="24"/>
          <w:szCs w:val="24"/>
          <w:lang w:val="fr-FR"/>
        </w:rPr>
        <w:t xml:space="preserve">social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est </w:t>
      </w:r>
      <w:r w:rsidRPr="00113AF3">
        <w:rPr>
          <w:rFonts w:ascii="Times New Roman" w:hAnsi="Times New Roman" w:cs="Times New Roman"/>
          <w:color w:val="444444"/>
          <w:sz w:val="24"/>
          <w:szCs w:val="24"/>
          <w:lang w:val="fr-FR"/>
        </w:rPr>
        <w:t xml:space="preserve">sis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32, avenue Lamartine - 31100 </w:t>
      </w:r>
      <w:r w:rsidRPr="00113AF3">
        <w:rPr>
          <w:rFonts w:ascii="Times New Roman" w:hAnsi="Times New Roman" w:cs="Times New Roman"/>
          <w:color w:val="444444"/>
          <w:sz w:val="24"/>
          <w:szCs w:val="24"/>
          <w:lang w:val="fr-FR"/>
        </w:rPr>
        <w:t>TOULOUSE</w:t>
      </w:r>
    </w:p>
    <w:p w:rsidR="00AF54EA" w:rsidRPr="00113AF3" w:rsidRDefault="00AF54EA">
      <w:pPr>
        <w:pStyle w:val="Corpsdetexte"/>
        <w:spacing w:before="10"/>
        <w:rPr>
          <w:rFonts w:ascii="Times New Roman" w:hAnsi="Times New Roman" w:cs="Times New Roman"/>
          <w:sz w:val="24"/>
          <w:szCs w:val="24"/>
          <w:lang w:val="fr-FR"/>
        </w:rPr>
      </w:pPr>
    </w:p>
    <w:p w:rsidR="00AF54EA" w:rsidRPr="00113AF3" w:rsidRDefault="00A23114">
      <w:pPr>
        <w:spacing w:line="216" w:lineRule="exact"/>
        <w:ind w:left="117" w:right="63" w:firstLine="14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représentée par Maître Christophe LEGUEVAQUES de la SELARL </w:t>
      </w:r>
      <w:r w:rsidRPr="00113AF3">
        <w:rPr>
          <w:rFonts w:ascii="Times New Roman" w:hAnsi="Times New Roman" w:cs="Times New Roman"/>
          <w:color w:val="444444"/>
          <w:sz w:val="24"/>
          <w:szCs w:val="24"/>
          <w:lang w:val="fr-FR"/>
        </w:rPr>
        <w:t xml:space="preserve">CLE,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avocats au barreau de PARIS</w:t>
      </w:r>
    </w:p>
    <w:p w:rsidR="00AF54EA" w:rsidRPr="00113AF3" w:rsidRDefault="00AF54EA">
      <w:pPr>
        <w:pStyle w:val="Corpsdetexte"/>
        <w:spacing w:before="8"/>
        <w:rPr>
          <w:rFonts w:ascii="Times New Roman" w:hAnsi="Times New Roman" w:cs="Times New Roman"/>
          <w:sz w:val="24"/>
          <w:szCs w:val="24"/>
          <w:lang w:val="fr-FR"/>
        </w:rPr>
      </w:pPr>
    </w:p>
    <w:p w:rsidR="00AF54EA" w:rsidRPr="00113AF3" w:rsidRDefault="00A23114">
      <w:pPr>
        <w:spacing w:before="1" w:line="216" w:lineRule="exact"/>
        <w:ind w:left="117" w:right="151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l'UNION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SYNDICALE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SOLIDIAIRES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HAUTE-GARONNE,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dont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le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siège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social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est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sis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444444"/>
          <w:sz w:val="24"/>
          <w:szCs w:val="24"/>
          <w:lang w:val="fr-FR"/>
        </w:rPr>
        <w:t xml:space="preserve">52,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rue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Jacques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Babinet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-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BP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22351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-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31023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TOULOUSE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CEDEX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1</w:t>
      </w:r>
    </w:p>
    <w:p w:rsidR="00AF54EA" w:rsidRPr="00113AF3" w:rsidRDefault="00AF54EA">
      <w:pPr>
        <w:pStyle w:val="Corpsdetexte"/>
        <w:spacing w:before="11"/>
        <w:rPr>
          <w:rFonts w:ascii="Times New Roman" w:hAnsi="Times New Roman" w:cs="Times New Roman"/>
          <w:sz w:val="24"/>
          <w:szCs w:val="24"/>
          <w:lang w:val="fr-FR"/>
        </w:rPr>
      </w:pPr>
    </w:p>
    <w:p w:rsidR="00AF54EA" w:rsidRPr="00113AF3" w:rsidRDefault="00A23114">
      <w:pPr>
        <w:spacing w:line="202" w:lineRule="exact"/>
        <w:ind w:left="117" w:right="141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représentée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par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Maître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Christophe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LEGUEVAQUES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SELARL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CLE,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avocats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444444"/>
          <w:sz w:val="24"/>
          <w:szCs w:val="24"/>
          <w:lang w:val="fr-FR"/>
        </w:rPr>
        <w:t>au</w:t>
      </w:r>
      <w:r w:rsidRPr="00113AF3">
        <w:rPr>
          <w:rFonts w:ascii="Times New Roman" w:hAnsi="Times New Roman" w:cs="Times New Roman"/>
          <w:color w:val="44444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barreau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PARIS</w:t>
      </w:r>
    </w:p>
    <w:p w:rsidR="00AF54EA" w:rsidRPr="00113AF3" w:rsidRDefault="00AF54EA">
      <w:pPr>
        <w:pStyle w:val="Corpsdetexte"/>
        <w:spacing w:before="6"/>
        <w:rPr>
          <w:rFonts w:ascii="Times New Roman" w:hAnsi="Times New Roman" w:cs="Times New Roman"/>
          <w:sz w:val="24"/>
          <w:szCs w:val="24"/>
          <w:lang w:val="fr-FR"/>
        </w:rPr>
      </w:pPr>
    </w:p>
    <w:p w:rsidR="00AF54EA" w:rsidRPr="00113AF3" w:rsidRDefault="00A23114">
      <w:pPr>
        <w:ind w:left="108" w:right="650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l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a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FSU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3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1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,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151515"/>
          <w:sz w:val="24"/>
          <w:szCs w:val="24"/>
          <w:lang w:val="fr-FR"/>
        </w:rPr>
        <w:t>dont</w:t>
      </w:r>
      <w:r w:rsidRPr="00113AF3">
        <w:rPr>
          <w:rFonts w:ascii="Times New Roman" w:hAnsi="Times New Roman" w:cs="Times New Roman"/>
          <w:color w:val="151515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l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e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siège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social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est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444444"/>
          <w:sz w:val="24"/>
          <w:szCs w:val="24"/>
          <w:lang w:val="fr-FR"/>
        </w:rPr>
        <w:t>s</w:t>
      </w:r>
      <w:r w:rsidRPr="00113AF3">
        <w:rPr>
          <w:rFonts w:ascii="Times New Roman" w:hAnsi="Times New Roman" w:cs="Times New Roman"/>
          <w:color w:val="444444"/>
          <w:sz w:val="24"/>
          <w:szCs w:val="24"/>
          <w:lang w:val="fr-FR"/>
        </w:rPr>
        <w:t>i</w:t>
      </w:r>
      <w:r w:rsidRPr="00113AF3">
        <w:rPr>
          <w:rFonts w:ascii="Times New Roman" w:hAnsi="Times New Roman" w:cs="Times New Roman"/>
          <w:color w:val="444444"/>
          <w:sz w:val="24"/>
          <w:szCs w:val="24"/>
          <w:lang w:val="fr-FR"/>
        </w:rPr>
        <w:t>s</w:t>
      </w:r>
      <w:r w:rsidRPr="00113AF3">
        <w:rPr>
          <w:rFonts w:ascii="Times New Roman" w:hAnsi="Times New Roman" w:cs="Times New Roman"/>
          <w:color w:val="44444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52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444444"/>
          <w:sz w:val="24"/>
          <w:szCs w:val="24"/>
          <w:lang w:val="fr-FR"/>
        </w:rPr>
        <w:t>rue</w:t>
      </w:r>
      <w:r w:rsidRPr="00113AF3">
        <w:rPr>
          <w:rFonts w:ascii="Times New Roman" w:hAnsi="Times New Roman" w:cs="Times New Roman"/>
          <w:color w:val="44444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jacques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Babinet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-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3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1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100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TOULOUSE</w:t>
      </w:r>
    </w:p>
    <w:p w:rsidR="00AF54EA" w:rsidRPr="00113AF3" w:rsidRDefault="00AF54EA">
      <w:pPr>
        <w:pStyle w:val="Corpsdetexte"/>
        <w:spacing w:before="3"/>
        <w:rPr>
          <w:rFonts w:ascii="Times New Roman" w:hAnsi="Times New Roman" w:cs="Times New Roman"/>
          <w:sz w:val="24"/>
          <w:szCs w:val="24"/>
          <w:lang w:val="fr-FR"/>
        </w:rPr>
      </w:pPr>
    </w:p>
    <w:p w:rsidR="00AF54EA" w:rsidRPr="00113AF3" w:rsidRDefault="00A23114">
      <w:pPr>
        <w:spacing w:line="216" w:lineRule="exact"/>
        <w:ind w:left="103" w:right="77" w:firstLine="14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représentée par Maître Christophe LEGUEVAQUES de la SELARL CLE</w:t>
      </w:r>
      <w:r w:rsidRPr="00113AF3">
        <w:rPr>
          <w:rFonts w:ascii="Times New Roman" w:hAnsi="Times New Roman" w:cs="Times New Roman"/>
          <w:color w:val="5B5B5B"/>
          <w:sz w:val="24"/>
          <w:szCs w:val="24"/>
          <w:lang w:val="fr-FR"/>
        </w:rPr>
        <w:t xml:space="preserve">, </w:t>
      </w:r>
      <w:r w:rsidRPr="00113AF3">
        <w:rPr>
          <w:rFonts w:ascii="Times New Roman" w:hAnsi="Times New Roman" w:cs="Times New Roman"/>
          <w:color w:val="343434"/>
          <w:sz w:val="24"/>
          <w:szCs w:val="24"/>
          <w:lang w:val="fr-FR"/>
        </w:rPr>
        <w:t>avocats au barreau de PARIS</w:t>
      </w:r>
    </w:p>
    <w:p w:rsidR="00AF54EA" w:rsidRPr="00113AF3" w:rsidRDefault="00A23114" w:rsidP="00113AF3">
      <w:pPr>
        <w:spacing w:before="54"/>
        <w:ind w:right="2901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444444"/>
          <w:sz w:val="24"/>
          <w:szCs w:val="24"/>
          <w:u w:val="single" w:color="000000"/>
          <w:lang w:val="fr-FR"/>
        </w:rPr>
        <w:t>COM</w:t>
      </w:r>
      <w:r w:rsidRPr="00113AF3">
        <w:rPr>
          <w:rFonts w:ascii="Times New Roman" w:hAnsi="Times New Roman" w:cs="Times New Roman"/>
          <w:color w:val="444444"/>
          <w:sz w:val="24"/>
          <w:szCs w:val="24"/>
          <w:lang w:val="fr-FR"/>
        </w:rPr>
        <w:t xml:space="preserve">POSITION DU TRIBUNAL </w:t>
      </w:r>
      <w:r w:rsidRPr="00113AF3">
        <w:rPr>
          <w:rFonts w:ascii="Times New Roman" w:hAnsi="Times New Roman" w:cs="Times New Roman"/>
          <w:color w:val="A5A5A5"/>
          <w:sz w:val="24"/>
          <w:szCs w:val="24"/>
          <w:lang w:val="fr-FR"/>
        </w:rPr>
        <w:t>:</w:t>
      </w:r>
    </w:p>
    <w:p w:rsidR="00AF54EA" w:rsidRPr="00113AF3" w:rsidRDefault="00AF54EA">
      <w:pPr>
        <w:pStyle w:val="Corpsdetexte"/>
        <w:spacing w:before="3"/>
        <w:rPr>
          <w:rFonts w:ascii="Times New Roman" w:hAnsi="Times New Roman" w:cs="Times New Roman"/>
          <w:sz w:val="24"/>
          <w:szCs w:val="24"/>
          <w:lang w:val="fr-FR"/>
        </w:rPr>
      </w:pPr>
    </w:p>
    <w:p w:rsidR="00AF54EA" w:rsidRPr="00113AF3" w:rsidRDefault="00A23114">
      <w:pPr>
        <w:pStyle w:val="Titre4"/>
        <w:ind w:left="189" w:right="2901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Lors des débats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à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l'audience publique du 06 Septembre 2016</w:t>
      </w:r>
    </w:p>
    <w:p w:rsidR="00AF54EA" w:rsidRPr="00113AF3" w:rsidRDefault="00A23114">
      <w:pPr>
        <w:spacing w:before="184" w:line="429" w:lineRule="auto"/>
        <w:ind w:left="174" w:right="5060" w:firstLine="14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444444"/>
          <w:sz w:val="24"/>
          <w:szCs w:val="24"/>
          <w:u w:val="single" w:color="000000"/>
          <w:lang w:val="fr-FR"/>
        </w:rPr>
        <w:t xml:space="preserve">PRÉSIDENT </w:t>
      </w:r>
      <w:r w:rsidRPr="00113AF3">
        <w:rPr>
          <w:rFonts w:ascii="Times New Roman" w:hAnsi="Times New Roman" w:cs="Times New Roman"/>
          <w:color w:val="444444"/>
          <w:sz w:val="24"/>
          <w:szCs w:val="24"/>
          <w:lang w:val="fr-FR"/>
        </w:rPr>
        <w:t xml:space="preserve">: Pierre SERNY, Vice-Président </w:t>
      </w:r>
      <w:r w:rsidRPr="00113AF3">
        <w:rPr>
          <w:rFonts w:ascii="Times New Roman" w:hAnsi="Times New Roman" w:cs="Times New Roman"/>
          <w:color w:val="545454"/>
          <w:sz w:val="24"/>
          <w:szCs w:val="24"/>
          <w:u w:val="thick" w:color="000000"/>
          <w:lang w:val="fr-FR"/>
        </w:rPr>
        <w:t xml:space="preserve">GREFFIER </w:t>
      </w:r>
      <w:r w:rsidRPr="00113AF3">
        <w:rPr>
          <w:rFonts w:ascii="Times New Roman" w:hAnsi="Times New Roman" w:cs="Times New Roman"/>
          <w:color w:val="0E0E0E"/>
          <w:sz w:val="24"/>
          <w:szCs w:val="24"/>
          <w:lang w:val="fr-FR"/>
        </w:rPr>
        <w:t xml:space="preserve">: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Dominique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UBOQ, Greffier</w:t>
      </w:r>
    </w:p>
    <w:p w:rsidR="00AF54EA" w:rsidRPr="00113AF3" w:rsidRDefault="00AF54EA">
      <w:pPr>
        <w:pStyle w:val="Corpsdetexte"/>
        <w:rPr>
          <w:rFonts w:ascii="Times New Roman" w:hAnsi="Times New Roman" w:cs="Times New Roman"/>
          <w:sz w:val="24"/>
          <w:szCs w:val="24"/>
          <w:lang w:val="fr-FR"/>
        </w:rPr>
      </w:pPr>
    </w:p>
    <w:p w:rsidR="00AF54EA" w:rsidRPr="00113AF3" w:rsidRDefault="00AF54EA">
      <w:pPr>
        <w:pStyle w:val="Corpsdetexte"/>
        <w:spacing w:before="7"/>
        <w:rPr>
          <w:rFonts w:ascii="Times New Roman" w:hAnsi="Times New Roman" w:cs="Times New Roman"/>
          <w:sz w:val="24"/>
          <w:szCs w:val="24"/>
          <w:lang w:val="fr-FR"/>
        </w:rPr>
      </w:pPr>
    </w:p>
    <w:p w:rsidR="00AF54EA" w:rsidRPr="00113AF3" w:rsidRDefault="00A23114">
      <w:pPr>
        <w:ind w:left="174" w:right="2901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444444"/>
          <w:sz w:val="24"/>
          <w:szCs w:val="24"/>
          <w:lang w:val="fr-FR"/>
        </w:rPr>
        <w:t>ORDONNANC</w:t>
      </w:r>
      <w:r w:rsidRPr="00113AF3">
        <w:rPr>
          <w:rFonts w:ascii="Times New Roman" w:hAnsi="Times New Roman" w:cs="Times New Roman"/>
          <w:color w:val="444444"/>
          <w:sz w:val="24"/>
          <w:szCs w:val="24"/>
          <w:u w:val="single" w:color="000000"/>
          <w:lang w:val="fr-FR"/>
        </w:rPr>
        <w:t>E</w:t>
      </w:r>
    </w:p>
    <w:p w:rsidR="00AF54EA" w:rsidRPr="00113AF3" w:rsidRDefault="00A23114">
      <w:pPr>
        <w:spacing w:line="432" w:lineRule="auto"/>
        <w:ind w:left="160" w:right="4097" w:firstLine="14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444444"/>
          <w:sz w:val="24"/>
          <w:szCs w:val="24"/>
          <w:u w:val="single" w:color="000000"/>
          <w:lang w:val="fr-FR"/>
        </w:rPr>
        <w:t xml:space="preserve">PRÉSIDENT </w:t>
      </w:r>
      <w:r w:rsidRPr="00113AF3">
        <w:rPr>
          <w:rFonts w:ascii="Times New Roman" w:hAnsi="Times New Roman" w:cs="Times New Roman"/>
          <w:color w:val="444444"/>
          <w:sz w:val="24"/>
          <w:szCs w:val="24"/>
          <w:lang w:val="fr-FR"/>
        </w:rPr>
        <w:t xml:space="preserve">: </w:t>
      </w:r>
      <w:r w:rsidRPr="00113AF3">
        <w:rPr>
          <w:rFonts w:ascii="Times New Roman" w:hAnsi="Times New Roman" w:cs="Times New Roman"/>
          <w:color w:val="444444"/>
          <w:sz w:val="24"/>
          <w:szCs w:val="24"/>
          <w:lang w:val="fr-FR"/>
        </w:rPr>
        <w:t xml:space="preserve">Pierre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SERNY, Vice-Président </w:t>
      </w:r>
      <w:r w:rsidRPr="00113AF3">
        <w:rPr>
          <w:rFonts w:ascii="Times New Roman" w:hAnsi="Times New Roman" w:cs="Times New Roman"/>
          <w:color w:val="2F2F2F"/>
          <w:sz w:val="24"/>
          <w:szCs w:val="24"/>
          <w:u w:val="thick" w:color="000000"/>
          <w:lang w:val="fr-FR"/>
        </w:rPr>
        <w:t xml:space="preserve">GREFFIER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: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Dominique DUBOQ, Greffier Prononcée par mise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à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disposition au greffe,</w:t>
      </w:r>
    </w:p>
    <w:p w:rsidR="00AF54EA" w:rsidRPr="00113AF3" w:rsidRDefault="00AF54EA">
      <w:pPr>
        <w:pStyle w:val="Corpsdetexte"/>
        <w:rPr>
          <w:rFonts w:ascii="Times New Roman" w:hAnsi="Times New Roman" w:cs="Times New Roman"/>
          <w:sz w:val="24"/>
          <w:szCs w:val="24"/>
          <w:lang w:val="fr-FR"/>
        </w:rPr>
      </w:pPr>
    </w:p>
    <w:p w:rsidR="00AF54EA" w:rsidRPr="00113AF3" w:rsidRDefault="00A23114">
      <w:pPr>
        <w:pStyle w:val="Titre1"/>
        <w:spacing w:before="174"/>
        <w:ind w:left="160" w:right="2901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444444"/>
          <w:sz w:val="24"/>
          <w:szCs w:val="24"/>
          <w:u w:val="thick" w:color="000000"/>
          <w:lang w:val="fr-FR"/>
        </w:rPr>
        <w:t>FAITS PROCÉDU</w:t>
      </w:r>
      <w:r w:rsidRPr="00113AF3">
        <w:rPr>
          <w:rFonts w:ascii="Times New Roman" w:hAnsi="Times New Roman" w:cs="Times New Roman"/>
          <w:color w:val="444444"/>
          <w:sz w:val="24"/>
          <w:szCs w:val="24"/>
          <w:lang w:val="fr-FR"/>
        </w:rPr>
        <w:t>RE ET PRÉTENTIONS</w:t>
      </w:r>
    </w:p>
    <w:p w:rsidR="00AF54EA" w:rsidRPr="00113AF3" w:rsidRDefault="00AF54EA">
      <w:pPr>
        <w:pStyle w:val="Corpsdetexte"/>
        <w:spacing w:before="9"/>
        <w:rPr>
          <w:rFonts w:ascii="Times New Roman" w:hAnsi="Times New Roman" w:cs="Times New Roman"/>
          <w:sz w:val="24"/>
          <w:szCs w:val="24"/>
          <w:lang w:val="fr-FR"/>
        </w:rPr>
      </w:pPr>
    </w:p>
    <w:p w:rsidR="00AF54EA" w:rsidRPr="00113AF3" w:rsidRDefault="00A23114" w:rsidP="00113AF3">
      <w:pPr>
        <w:pStyle w:val="Titre4"/>
        <w:spacing w:line="216" w:lineRule="exact"/>
        <w:ind w:left="160" w:right="117" w:firstLine="705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Par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acte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d'huissier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Justice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en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date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du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29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juin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et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du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05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juillet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2016,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SA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AEROPORT DE TOULOUSE BLAGNAC a assigné Chantal BEER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DEMANDER,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Stéphane BORRAS,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Myriam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MARTIN, le COLLECTIF CONTRE LES NUISANCES AERIENNES DE L'AGGLOMÉRATION TOULOUSAI NE, L'UNION SYNDICALES  SOLIDAIRES DE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HAUTE</w:t>
      </w:r>
      <w:r w:rsid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GARONNE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et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FSU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31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en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rétractation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d'une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ordonnance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rendue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les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29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juin</w:t>
      </w:r>
      <w:r w:rsidR="00113AF3"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et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05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juillet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2016 ayant autorisé ces personnes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à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mandater un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huissier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de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justice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pour assister à l</w:t>
      </w:r>
      <w:r w:rsidRPr="00113AF3">
        <w:rPr>
          <w:rFonts w:ascii="Times New Roman" w:hAnsi="Times New Roman" w:cs="Times New Roman"/>
          <w:color w:val="545454"/>
          <w:sz w:val="24"/>
          <w:szCs w:val="24"/>
          <w:lang w:val="fr-FR"/>
        </w:rPr>
        <w:t>'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assemblée générale de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la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société requérante convoqué pour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le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28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juin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2016, ou, en cas de report, pour assister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à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toute autre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assemblée postérieure qui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serait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appelée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à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examiner son ordre du jour afin d'enre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gistre et de retranscrire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l'intégralité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des débats, se faire remettre copie de tous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les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documents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légaux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remis, échangés ou évoquées et notamment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le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pacte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d'actionnaires</w:t>
      </w:r>
    </w:p>
    <w:p w:rsidR="00AF54EA" w:rsidRPr="00113AF3" w:rsidRDefault="00AF54EA">
      <w:pPr>
        <w:pStyle w:val="Corpsdetexte"/>
        <w:spacing w:before="3"/>
        <w:rPr>
          <w:rFonts w:ascii="Times New Roman" w:hAnsi="Times New Roman" w:cs="Times New Roman"/>
          <w:sz w:val="24"/>
          <w:szCs w:val="24"/>
          <w:lang w:val="fr-FR"/>
        </w:rPr>
      </w:pPr>
    </w:p>
    <w:p w:rsidR="00AF54EA" w:rsidRPr="00113AF3" w:rsidRDefault="00A23114">
      <w:pPr>
        <w:spacing w:line="196" w:lineRule="auto"/>
        <w:ind w:left="131" w:right="153" w:firstLine="71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SA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AEROPORT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TOULOUSE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BLAGNAC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soulève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des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exceptions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procédure,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des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moyens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d'irrecevabilité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tenant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à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qualité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pour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agir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et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des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moyens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fonds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se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résumant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à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l'absence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pour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des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tiers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s'immiscer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dans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les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débats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décisionnel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d'une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société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anonyme.</w:t>
      </w:r>
    </w:p>
    <w:p w:rsidR="00AF54EA" w:rsidRPr="00113AF3" w:rsidRDefault="00113AF3" w:rsidP="00113AF3">
      <w:pPr>
        <w:spacing w:before="158"/>
        <w:ind w:left="4176" w:right="3590"/>
        <w:jc w:val="center"/>
        <w:rPr>
          <w:rFonts w:ascii="Times New Roman" w:hAnsi="Times New Roman" w:cs="Times New Roman"/>
          <w:caps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aps/>
          <w:color w:val="2F2F2F"/>
          <w:sz w:val="24"/>
          <w:szCs w:val="24"/>
          <w:u w:val="single" w:color="000000"/>
          <w:lang w:val="fr-FR"/>
        </w:rPr>
        <w:t>MOTIFS</w:t>
      </w:r>
    </w:p>
    <w:p w:rsidR="00AF54EA" w:rsidRPr="00113AF3" w:rsidRDefault="00AF54EA">
      <w:pPr>
        <w:pStyle w:val="Corpsdetexte"/>
        <w:rPr>
          <w:rFonts w:ascii="Times New Roman" w:hAnsi="Times New Roman" w:cs="Times New Roman"/>
          <w:sz w:val="24"/>
          <w:szCs w:val="24"/>
          <w:lang w:val="fr-FR"/>
        </w:rPr>
      </w:pPr>
    </w:p>
    <w:p w:rsidR="00AF54EA" w:rsidRPr="00113AF3" w:rsidRDefault="00A23114">
      <w:pPr>
        <w:pStyle w:val="Titre4"/>
        <w:spacing w:before="1" w:line="194" w:lineRule="exact"/>
        <w:ind w:right="130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444444"/>
          <w:sz w:val="24"/>
          <w:szCs w:val="24"/>
          <w:u w:val="thick" w:color="000000"/>
          <w:lang w:val="fr-FR"/>
        </w:rPr>
        <w:t>Sur</w:t>
      </w:r>
      <w:r w:rsidRPr="00113AF3">
        <w:rPr>
          <w:rFonts w:ascii="Times New Roman" w:hAnsi="Times New Roman" w:cs="Times New Roman"/>
          <w:color w:val="2F2F2F"/>
          <w:sz w:val="24"/>
          <w:szCs w:val="24"/>
          <w:u w:val="thick" w:color="000000"/>
          <w:lang w:val="fr-FR"/>
        </w:rPr>
        <w:t>les</w:t>
      </w:r>
      <w:r w:rsidRPr="00113AF3">
        <w:rPr>
          <w:rFonts w:ascii="Times New Roman" w:hAnsi="Times New Roman" w:cs="Times New Roman"/>
          <w:color w:val="2F2F2F"/>
          <w:sz w:val="24"/>
          <w:szCs w:val="24"/>
          <w:u w:val="thick" w:color="000000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u w:val="thick" w:color="000000"/>
          <w:lang w:val="fr-FR"/>
        </w:rPr>
        <w:t>moyens</w:t>
      </w:r>
      <w:r w:rsidRPr="00113AF3">
        <w:rPr>
          <w:rFonts w:ascii="Times New Roman" w:hAnsi="Times New Roman" w:cs="Times New Roman"/>
          <w:color w:val="2F2F2F"/>
          <w:sz w:val="24"/>
          <w:szCs w:val="24"/>
          <w:u w:val="thick" w:color="000000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u w:val="thick" w:color="000000"/>
          <w:lang w:val="fr-FR"/>
        </w:rPr>
        <w:t>de</w:t>
      </w:r>
      <w:r w:rsidRPr="00113AF3">
        <w:rPr>
          <w:rFonts w:ascii="Times New Roman" w:hAnsi="Times New Roman" w:cs="Times New Roman"/>
          <w:color w:val="2F2F2F"/>
          <w:sz w:val="24"/>
          <w:szCs w:val="24"/>
          <w:u w:val="thick" w:color="000000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u w:val="thick" w:color="000000"/>
          <w:lang w:val="fr-FR"/>
        </w:rPr>
        <w:t>procédure</w:t>
      </w:r>
      <w:r w:rsidRPr="00113AF3">
        <w:rPr>
          <w:rFonts w:ascii="Times New Roman" w:hAnsi="Times New Roman" w:cs="Times New Roman"/>
          <w:color w:val="2F2F2F"/>
          <w:sz w:val="24"/>
          <w:szCs w:val="24"/>
          <w:u w:val="thick" w:color="000000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u w:val="thick" w:color="000000"/>
          <w:lang w:val="fr-FR"/>
        </w:rPr>
        <w:t>(compétence.</w:t>
      </w:r>
      <w:r w:rsidRPr="00113AF3">
        <w:rPr>
          <w:rFonts w:ascii="Times New Roman" w:hAnsi="Times New Roman" w:cs="Times New Roman"/>
          <w:color w:val="2F2F2F"/>
          <w:sz w:val="24"/>
          <w:szCs w:val="24"/>
          <w:u w:val="thick" w:color="000000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u w:val="thick" w:color="000000"/>
          <w:lang w:val="fr-FR"/>
        </w:rPr>
        <w:t>litispendance</w:t>
      </w:r>
      <w:r w:rsidRPr="00113AF3">
        <w:rPr>
          <w:rFonts w:ascii="Times New Roman" w:hAnsi="Times New Roman" w:cs="Times New Roman"/>
          <w:color w:val="2F2F2F"/>
          <w:sz w:val="24"/>
          <w:szCs w:val="24"/>
          <w:u w:val="thick" w:color="000000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u w:val="thick" w:color="000000"/>
          <w:lang w:val="fr-FR"/>
        </w:rPr>
        <w:t>et</w:t>
      </w:r>
      <w:r w:rsidRPr="00113AF3">
        <w:rPr>
          <w:rFonts w:ascii="Times New Roman" w:hAnsi="Times New Roman" w:cs="Times New Roman"/>
          <w:color w:val="2F2F2F"/>
          <w:sz w:val="24"/>
          <w:szCs w:val="24"/>
          <w:u w:val="thick" w:color="000000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u w:val="thick" w:color="000000"/>
          <w:lang w:val="fr-FR"/>
        </w:rPr>
        <w:t>connexité,</w:t>
      </w:r>
      <w:r w:rsidRPr="00113AF3">
        <w:rPr>
          <w:rFonts w:ascii="Times New Roman" w:hAnsi="Times New Roman" w:cs="Times New Roman"/>
          <w:color w:val="2F2F2F"/>
          <w:sz w:val="24"/>
          <w:szCs w:val="24"/>
          <w:u w:val="thick" w:color="000000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u w:val="thick" w:color="000000"/>
          <w:lang w:val="fr-FR"/>
        </w:rPr>
        <w:t>procédure</w:t>
      </w:r>
      <w:r w:rsidRPr="00113AF3">
        <w:rPr>
          <w:rFonts w:ascii="Times New Roman" w:hAnsi="Times New Roman" w:cs="Times New Roman"/>
          <w:color w:val="2F2F2F"/>
          <w:sz w:val="24"/>
          <w:szCs w:val="24"/>
          <w:u w:val="thick" w:color="000000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u w:val="thick" w:color="000000"/>
          <w:lang w:val="fr-FR"/>
        </w:rPr>
        <w:t>non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u w:val="thick" w:color="000000"/>
          <w:lang w:val="fr-FR"/>
        </w:rPr>
        <w:t>contraclictoire}</w:t>
      </w:r>
    </w:p>
    <w:p w:rsidR="00AF54EA" w:rsidRPr="00113AF3" w:rsidRDefault="00AF54EA">
      <w:pPr>
        <w:pStyle w:val="Corpsdetexte"/>
        <w:spacing w:before="10"/>
        <w:rPr>
          <w:rFonts w:ascii="Times New Roman" w:hAnsi="Times New Roman" w:cs="Times New Roman"/>
          <w:sz w:val="24"/>
          <w:szCs w:val="24"/>
          <w:lang w:val="fr-FR"/>
        </w:rPr>
      </w:pPr>
    </w:p>
    <w:p w:rsidR="00AF54EA" w:rsidRPr="00113AF3" w:rsidRDefault="00A23114">
      <w:pPr>
        <w:spacing w:before="1" w:line="206" w:lineRule="auto"/>
        <w:ind w:left="103" w:right="151" w:firstLine="73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SA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AEROPORT DE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TOULOUSE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BLAGNAC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est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une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société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commerciale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;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tout débat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relatif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à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sa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gouvernance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opposant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des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actionnaires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relève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du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tribunal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444444"/>
          <w:sz w:val="24"/>
          <w:szCs w:val="24"/>
          <w:lang w:val="fr-FR"/>
        </w:rPr>
        <w:t>commerce</w:t>
      </w:r>
      <w:r w:rsidRPr="00113AF3">
        <w:rPr>
          <w:rFonts w:ascii="Times New Roman" w:hAnsi="Times New Roman" w:cs="Times New Roman"/>
          <w:color w:val="44444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en raison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commercialité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matière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pour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les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parties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qui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s'opposent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444444"/>
          <w:sz w:val="24"/>
          <w:szCs w:val="24"/>
          <w:lang w:val="fr-FR"/>
        </w:rPr>
        <w:t>;</w:t>
      </w:r>
      <w:r w:rsidRPr="00113AF3">
        <w:rPr>
          <w:rFonts w:ascii="Times New Roman" w:hAnsi="Times New Roman" w:cs="Times New Roman"/>
          <w:color w:val="44444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en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revanche,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quand la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gouvernance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d'une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société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commerciale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est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contestée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par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des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tiers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non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commerçants,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ce qui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est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le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cas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en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l'espèce,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le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débat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relève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compétence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du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tribunal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grande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instance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à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qui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il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revient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donc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d'examiner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les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moyens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recevabilité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demande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444444"/>
          <w:sz w:val="24"/>
          <w:szCs w:val="24"/>
          <w:lang w:val="fr-FR"/>
        </w:rPr>
        <w:t>comme</w:t>
      </w:r>
      <w:r w:rsidRPr="00113AF3">
        <w:rPr>
          <w:rFonts w:ascii="Times New Roman" w:hAnsi="Times New Roman" w:cs="Times New Roman"/>
          <w:color w:val="44444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les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moyens de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fond.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Il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s'ensuit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que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tous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les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litiges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périphériques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et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tous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les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litiges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préparatoires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à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un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tel débat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fond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relèvent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compétence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des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organes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juridiction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civile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;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les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ordonnances non contradictoires rendues sur requête relèvent ainsi de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la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compétence du président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du tribunal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et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l'action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tendant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à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leurs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rétractation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est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portée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devant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le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juge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des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référés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civils.</w:t>
      </w:r>
    </w:p>
    <w:p w:rsidR="00113AF3" w:rsidRDefault="00113AF3">
      <w:pPr>
        <w:spacing w:before="12" w:line="211" w:lineRule="auto"/>
        <w:ind w:left="117" w:right="165" w:firstLine="719"/>
        <w:jc w:val="both"/>
        <w:rPr>
          <w:rFonts w:ascii="Times New Roman" w:hAnsi="Times New Roman" w:cs="Times New Roman"/>
          <w:color w:val="2F2F2F"/>
          <w:sz w:val="24"/>
          <w:szCs w:val="24"/>
          <w:lang w:val="fr-FR"/>
        </w:rPr>
      </w:pPr>
    </w:p>
    <w:p w:rsidR="00AF54EA" w:rsidRPr="00113AF3" w:rsidRDefault="00A23114">
      <w:pPr>
        <w:spacing w:before="12" w:line="211" w:lineRule="auto"/>
        <w:ind w:left="117" w:right="165" w:firstLine="71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Introduite par des personnes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civiles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non commerçantes,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la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requête ayant conduit aux ordonnances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dont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444444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44444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rétractation</w:t>
      </w:r>
      <w:r w:rsidR="00113AF3"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est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demandée,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ne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pouvait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pas</w:t>
      </w:r>
      <w:r w:rsidR="00113AF3"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444444"/>
          <w:sz w:val="24"/>
          <w:szCs w:val="24"/>
          <w:lang w:val="fr-FR"/>
        </w:rPr>
        <w:t>être</w:t>
      </w:r>
      <w:r w:rsidRPr="00113AF3">
        <w:rPr>
          <w:rFonts w:ascii="Times New Roman" w:hAnsi="Times New Roman" w:cs="Times New Roman"/>
          <w:color w:val="44444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introduite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devant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le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tribunal de commerce ;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le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président du tribunal a donc statué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dans </w:t>
      </w:r>
      <w:r w:rsidRPr="00113AF3">
        <w:rPr>
          <w:rFonts w:ascii="Times New Roman" w:hAnsi="Times New Roman" w:cs="Times New Roman"/>
          <w:color w:val="444444"/>
          <w:sz w:val="24"/>
          <w:szCs w:val="24"/>
          <w:lang w:val="fr-FR"/>
        </w:rPr>
        <w:t xml:space="preserve">son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domaine de </w:t>
      </w:r>
      <w:r w:rsidRPr="00113AF3">
        <w:rPr>
          <w:rFonts w:ascii="Times New Roman" w:hAnsi="Times New Roman" w:cs="Times New Roman"/>
          <w:color w:val="444444"/>
          <w:sz w:val="24"/>
          <w:szCs w:val="24"/>
          <w:lang w:val="fr-FR"/>
        </w:rPr>
        <w:t xml:space="preserve">compétence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d'attribution. La rétractation des eux ordonnances ne peut être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intervenir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du chef d'une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règle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de compétence qui aurait été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méconnue.</w:t>
      </w:r>
    </w:p>
    <w:p w:rsidR="00AF54EA" w:rsidRPr="00113AF3" w:rsidRDefault="00AF54EA">
      <w:pPr>
        <w:pStyle w:val="Corpsdetexte"/>
        <w:spacing w:before="2"/>
        <w:rPr>
          <w:rFonts w:ascii="Times New Roman" w:hAnsi="Times New Roman" w:cs="Times New Roman"/>
          <w:sz w:val="24"/>
          <w:szCs w:val="24"/>
          <w:lang w:val="fr-FR"/>
        </w:rPr>
      </w:pPr>
    </w:p>
    <w:p w:rsidR="00AF54EA" w:rsidRDefault="00A23114" w:rsidP="00113AF3">
      <w:pPr>
        <w:spacing w:line="216" w:lineRule="auto"/>
        <w:ind w:left="103" w:right="169" w:firstLine="719"/>
        <w:jc w:val="both"/>
        <w:rPr>
          <w:rFonts w:ascii="Times New Roman" w:hAnsi="Times New Roman" w:cs="Times New Roman"/>
          <w:color w:val="2B2B2B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Il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n'existe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aucun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cas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connexité</w:t>
      </w:r>
      <w:r w:rsidR="00113AF3"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juridique,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à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fortiori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aucun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cas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litispendance,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entre d</w:t>
      </w:r>
      <w:r w:rsidRPr="00113AF3">
        <w:rPr>
          <w:rFonts w:ascii="Times New Roman" w:hAnsi="Times New Roman" w:cs="Times New Roman"/>
          <w:color w:val="545454"/>
          <w:sz w:val="24"/>
          <w:szCs w:val="24"/>
          <w:lang w:val="fr-FR"/>
        </w:rPr>
        <w:t>'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une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part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le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présent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litige,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444444"/>
          <w:sz w:val="24"/>
          <w:szCs w:val="24"/>
          <w:lang w:val="fr-FR"/>
        </w:rPr>
        <w:t>dans</w:t>
      </w:r>
      <w:r w:rsidRPr="00113AF3">
        <w:rPr>
          <w:rFonts w:ascii="Times New Roman" w:hAnsi="Times New Roman" w:cs="Times New Roman"/>
          <w:color w:val="44444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lequel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est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visée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société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commerciale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AEROPORT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DE TOULOUSE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BLAGNAC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et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qui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porte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sur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l'activité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cette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société,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nature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des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décisions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de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gestion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qu'elle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prend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et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444444"/>
          <w:sz w:val="24"/>
          <w:szCs w:val="24"/>
          <w:lang w:val="fr-FR"/>
        </w:rPr>
        <w:t>sur</w:t>
      </w:r>
      <w:r w:rsidRPr="00113AF3">
        <w:rPr>
          <w:rFonts w:ascii="Times New Roman" w:hAnsi="Times New Roman" w:cs="Times New Roman"/>
          <w:color w:val="44444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validité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d'un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pacte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444444"/>
          <w:sz w:val="24"/>
          <w:szCs w:val="24"/>
          <w:lang w:val="fr-FR"/>
        </w:rPr>
        <w:t>entre</w:t>
      </w:r>
      <w:r w:rsidRPr="00113AF3">
        <w:rPr>
          <w:rFonts w:ascii="Times New Roman" w:hAnsi="Times New Roman" w:cs="Times New Roman"/>
          <w:color w:val="44444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ses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actionnaires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444444"/>
          <w:sz w:val="24"/>
          <w:szCs w:val="24"/>
          <w:lang w:val="fr-FR"/>
        </w:rPr>
        <w:t>'actionnaires,</w:t>
      </w:r>
      <w:r w:rsidRPr="00113AF3">
        <w:rPr>
          <w:rFonts w:ascii="Times New Roman" w:hAnsi="Times New Roman" w:cs="Times New Roman"/>
          <w:color w:val="44444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et,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d'autre </w:t>
      </w:r>
      <w:r w:rsidRPr="00113AF3">
        <w:rPr>
          <w:rFonts w:ascii="Times New Roman" w:hAnsi="Times New Roman" w:cs="Times New Roman"/>
          <w:color w:val="444444"/>
          <w:sz w:val="24"/>
          <w:szCs w:val="24"/>
          <w:lang w:val="fr-FR"/>
        </w:rPr>
        <w:t>part,</w:t>
      </w:r>
      <w:r w:rsidRPr="00113AF3">
        <w:rPr>
          <w:rFonts w:ascii="Times New Roman" w:hAnsi="Times New Roman" w:cs="Times New Roman"/>
          <w:color w:val="44444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le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litige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que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444444"/>
          <w:sz w:val="24"/>
          <w:szCs w:val="24"/>
          <w:lang w:val="fr-FR"/>
        </w:rPr>
        <w:t>les</w:t>
      </w:r>
      <w:r w:rsidRPr="00113AF3">
        <w:rPr>
          <w:rFonts w:ascii="Times New Roman" w:hAnsi="Times New Roman" w:cs="Times New Roman"/>
          <w:color w:val="44444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mêmes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personnes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ont,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avec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</w:t>
      </w:r>
      <w:r w:rsidRPr="00113AF3">
        <w:rPr>
          <w:rFonts w:ascii="Times New Roman" w:hAnsi="Times New Roman" w:cs="Times New Roman"/>
          <w:color w:val="545454"/>
          <w:sz w:val="24"/>
          <w:szCs w:val="24"/>
          <w:lang w:val="fr-FR"/>
        </w:rPr>
        <w:t>'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autres,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introduit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devant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lejuge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administratif contre des décisions administratives prises par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l'Etat,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ses agences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spécialisées,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des </w:t>
      </w:r>
      <w:r w:rsidRPr="00113AF3">
        <w:rPr>
          <w:rFonts w:ascii="Times New Roman" w:hAnsi="Times New Roman" w:cs="Times New Roman"/>
          <w:color w:val="444444"/>
          <w:sz w:val="24"/>
          <w:szCs w:val="24"/>
          <w:lang w:val="fr-FR"/>
        </w:rPr>
        <w:t>collectivités</w:t>
      </w:r>
      <w:r w:rsidRPr="00113AF3">
        <w:rPr>
          <w:rFonts w:ascii="Times New Roman" w:hAnsi="Times New Roman" w:cs="Times New Roman"/>
          <w:color w:val="44444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locales,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444444"/>
          <w:sz w:val="24"/>
          <w:szCs w:val="24"/>
          <w:lang w:val="fr-FR"/>
        </w:rPr>
        <w:t>et</w:t>
      </w:r>
      <w:r w:rsidRPr="00113AF3">
        <w:rPr>
          <w:rFonts w:ascii="Times New Roman" w:hAnsi="Times New Roman" w:cs="Times New Roman"/>
          <w:color w:val="44444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des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personnes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morales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droit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public,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pour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faire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annuler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le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>processus</w:t>
      </w:r>
      <w:r w:rsidR="00113AF3">
        <w:rPr>
          <w:rFonts w:ascii="Times New Roman" w:hAnsi="Times New Roman" w:cs="Times New Roman"/>
          <w:color w:val="2F2F2F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décisionnel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qui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conduit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à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privatisation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l'aéroport,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tout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laissant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à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personnes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de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droit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public une part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majoritaire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du capital. Dans cette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instance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parallèle devant </w:t>
      </w:r>
      <w:r w:rsidRPr="00113AF3">
        <w:rPr>
          <w:rFonts w:ascii="Times New Roman" w:hAnsi="Times New Roman" w:cs="Times New Roman"/>
          <w:color w:val="424242"/>
          <w:sz w:val="24"/>
          <w:szCs w:val="24"/>
          <w:lang w:val="fr-FR"/>
        </w:rPr>
        <w:t xml:space="preserve">le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juge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administratif,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est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également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sollicitée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communication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pièces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plus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large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possible,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mais re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juge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lastRenderedPageBreak/>
        <w:t>administratif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n'a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pas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encore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rendu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décision.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Du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seul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fait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personnes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visées par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demandes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communications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dans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instances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distinctes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ne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soient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pas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mêmes,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il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ne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peut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y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avoir</w:t>
      </w:r>
      <w:r w:rsidR="00113AF3"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juridiquement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litispendance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;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outre,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aucune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exception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connexité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-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qui n'exige pas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l'identité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de partie - ne peut être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invoquée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car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il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n'existe pas de procédure de regroupement d'instance entre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les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deux ordres de juridictions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à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qui il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incombe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de statuer parallèlement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indépendamment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l'une de l'autre avec parfois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le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risque d'incompatibilité de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décisions que cela peut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engendrer.</w:t>
      </w:r>
    </w:p>
    <w:p w:rsidR="00113AF3" w:rsidRPr="00113AF3" w:rsidRDefault="00113AF3" w:rsidP="00113AF3">
      <w:pPr>
        <w:spacing w:line="216" w:lineRule="auto"/>
        <w:ind w:left="103" w:right="169" w:firstLine="719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AF54EA" w:rsidRPr="00113AF3" w:rsidRDefault="00A23114">
      <w:pPr>
        <w:spacing w:before="17" w:line="208" w:lineRule="exact"/>
        <w:ind w:left="148" w:right="116" w:firstLine="71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 moyen tiré d'une litispendance ou d'une connexité est donc inopérant sauf à être requalifié en moyen  d'irrecevabilité.</w:t>
      </w:r>
    </w:p>
    <w:p w:rsidR="00AF54EA" w:rsidRPr="00113AF3" w:rsidRDefault="00AF54EA">
      <w:pPr>
        <w:pStyle w:val="Corpsdetexte"/>
        <w:spacing w:before="3"/>
        <w:rPr>
          <w:rFonts w:ascii="Times New Roman" w:hAnsi="Times New Roman" w:cs="Times New Roman"/>
          <w:sz w:val="24"/>
          <w:szCs w:val="24"/>
          <w:lang w:val="fr-FR"/>
        </w:rPr>
      </w:pPr>
    </w:p>
    <w:p w:rsidR="00AF54EA" w:rsidRPr="00113AF3" w:rsidRDefault="00A23114">
      <w:pPr>
        <w:spacing w:before="1" w:line="208" w:lineRule="exact"/>
        <w:ind w:left="148" w:right="125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525252"/>
          <w:sz w:val="24"/>
          <w:szCs w:val="24"/>
          <w:u w:val="thick" w:color="000000"/>
          <w:lang w:val="fr-FR"/>
        </w:rPr>
        <w:t xml:space="preserve">Sur </w:t>
      </w:r>
      <w:r w:rsidRPr="00113AF3">
        <w:rPr>
          <w:rFonts w:ascii="Times New Roman" w:hAnsi="Times New Roman" w:cs="Times New Roman"/>
          <w:color w:val="525252"/>
          <w:sz w:val="24"/>
          <w:szCs w:val="24"/>
          <w:u w:val="thick" w:color="000000"/>
          <w:lang w:val="fr-FR"/>
        </w:rPr>
        <w:t xml:space="preserve">le </w:t>
      </w:r>
      <w:r w:rsidRPr="00113AF3">
        <w:rPr>
          <w:rFonts w:ascii="Times New Roman" w:hAnsi="Times New Roman" w:cs="Times New Roman"/>
          <w:color w:val="525252"/>
          <w:sz w:val="24"/>
          <w:szCs w:val="24"/>
          <w:u w:val="thick" w:color="000000"/>
          <w:lang w:val="fr-FR"/>
        </w:rPr>
        <w:t xml:space="preserve">droit </w:t>
      </w:r>
      <w:r w:rsidRPr="00113AF3">
        <w:rPr>
          <w:rFonts w:ascii="Times New Roman" w:hAnsi="Times New Roman" w:cs="Times New Roman"/>
          <w:color w:val="525252"/>
          <w:sz w:val="24"/>
          <w:szCs w:val="24"/>
          <w:u w:val="thick" w:color="000000"/>
          <w:lang w:val="fr-FR"/>
        </w:rPr>
        <w:t xml:space="preserve">des </w:t>
      </w:r>
      <w:r w:rsidRPr="00113AF3">
        <w:rPr>
          <w:rFonts w:ascii="Times New Roman" w:hAnsi="Times New Roman" w:cs="Times New Roman"/>
          <w:color w:val="525252"/>
          <w:sz w:val="24"/>
          <w:szCs w:val="24"/>
          <w:u w:val="thick" w:color="000000"/>
          <w:lang w:val="fr-FR"/>
        </w:rPr>
        <w:t xml:space="preserve">tiers </w:t>
      </w:r>
      <w:r w:rsidRPr="00113AF3">
        <w:rPr>
          <w:rFonts w:ascii="Times New Roman" w:hAnsi="Times New Roman" w:cs="Times New Roman"/>
          <w:color w:val="525252"/>
          <w:sz w:val="24"/>
          <w:szCs w:val="24"/>
          <w:u w:val="thick" w:color="000000"/>
          <w:lang w:val="fr-FR"/>
        </w:rPr>
        <w:t xml:space="preserve">à </w:t>
      </w:r>
      <w:r w:rsidRPr="00113AF3">
        <w:rPr>
          <w:rFonts w:ascii="Times New Roman" w:hAnsi="Times New Roman" w:cs="Times New Roman"/>
          <w:color w:val="525252"/>
          <w:sz w:val="24"/>
          <w:szCs w:val="24"/>
          <w:u w:val="thick" w:color="000000"/>
          <w:lang w:val="fr-FR"/>
        </w:rPr>
        <w:t xml:space="preserve">obtenir du </w:t>
      </w:r>
      <w:r w:rsidRPr="00113AF3">
        <w:rPr>
          <w:rFonts w:ascii="Times New Roman" w:hAnsi="Times New Roman" w:cs="Times New Roman"/>
          <w:color w:val="525252"/>
          <w:sz w:val="24"/>
          <w:szCs w:val="24"/>
          <w:u w:val="thick" w:color="000000"/>
          <w:lang w:val="fr-FR"/>
        </w:rPr>
        <w:t xml:space="preserve">juge </w:t>
      </w:r>
      <w:r w:rsidRPr="00113AF3">
        <w:rPr>
          <w:rFonts w:ascii="Times New Roman" w:hAnsi="Times New Roman" w:cs="Times New Roman"/>
          <w:color w:val="525252"/>
          <w:sz w:val="24"/>
          <w:szCs w:val="24"/>
          <w:u w:val="thick" w:color="000000"/>
          <w:lang w:val="fr-FR"/>
        </w:rPr>
        <w:t xml:space="preserve">civil </w:t>
      </w:r>
      <w:r w:rsidRPr="00113AF3">
        <w:rPr>
          <w:rFonts w:ascii="Times New Roman" w:hAnsi="Times New Roman" w:cs="Times New Roman"/>
          <w:color w:val="525252"/>
          <w:sz w:val="24"/>
          <w:szCs w:val="24"/>
          <w:u w:val="thick" w:color="000000"/>
          <w:lang w:val="fr-FR"/>
        </w:rPr>
        <w:t xml:space="preserve">les </w:t>
      </w:r>
      <w:r w:rsidRPr="00113AF3">
        <w:rPr>
          <w:rFonts w:ascii="Times New Roman" w:hAnsi="Times New Roman" w:cs="Times New Roman"/>
          <w:color w:val="525252"/>
          <w:sz w:val="24"/>
          <w:szCs w:val="24"/>
          <w:u w:val="thick" w:color="000000"/>
          <w:lang w:val="fr-FR"/>
        </w:rPr>
        <w:t xml:space="preserve">informations </w:t>
      </w:r>
      <w:r w:rsidRPr="00113AF3">
        <w:rPr>
          <w:rFonts w:ascii="Times New Roman" w:hAnsi="Times New Roman" w:cs="Times New Roman"/>
          <w:color w:val="525252"/>
          <w:sz w:val="24"/>
          <w:szCs w:val="24"/>
          <w:u w:val="thick" w:color="000000"/>
          <w:lang w:val="fr-FR"/>
        </w:rPr>
        <w:t xml:space="preserve">et </w:t>
      </w:r>
      <w:r w:rsidRPr="00113AF3">
        <w:rPr>
          <w:rFonts w:ascii="Times New Roman" w:hAnsi="Times New Roman" w:cs="Times New Roman"/>
          <w:color w:val="525252"/>
          <w:sz w:val="24"/>
          <w:szCs w:val="24"/>
          <w:u w:val="thick" w:color="000000"/>
          <w:lang w:val="fr-FR"/>
        </w:rPr>
        <w:t xml:space="preserve">les </w:t>
      </w:r>
      <w:r w:rsidRPr="00113AF3">
        <w:rPr>
          <w:rFonts w:ascii="Times New Roman" w:hAnsi="Times New Roman" w:cs="Times New Roman"/>
          <w:color w:val="525252"/>
          <w:sz w:val="24"/>
          <w:szCs w:val="24"/>
          <w:u w:val="thick" w:color="000000"/>
          <w:lang w:val="fr-FR"/>
        </w:rPr>
        <w:t xml:space="preserve">pièces </w:t>
      </w:r>
      <w:r w:rsidRPr="00113AF3">
        <w:rPr>
          <w:rFonts w:ascii="Times New Roman" w:hAnsi="Times New Roman" w:cs="Times New Roman"/>
          <w:color w:val="525252"/>
          <w:sz w:val="24"/>
          <w:szCs w:val="24"/>
          <w:u w:val="thick" w:color="000000"/>
          <w:lang w:val="fr-FR"/>
        </w:rPr>
        <w:t>écrites</w:t>
      </w:r>
      <w:r w:rsidRPr="00113AF3">
        <w:rPr>
          <w:rFonts w:ascii="Times New Roman" w:hAnsi="Times New Roman" w:cs="Times New Roman"/>
          <w:color w:val="525252"/>
          <w:sz w:val="24"/>
          <w:szCs w:val="24"/>
          <w:u w:val="thick" w:color="000000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525252"/>
          <w:sz w:val="24"/>
          <w:szCs w:val="24"/>
          <w:u w:val="thick" w:color="000000"/>
          <w:lang w:val="fr-FR"/>
        </w:rPr>
        <w:t>réclamées</w:t>
      </w:r>
    </w:p>
    <w:p w:rsidR="00AF54EA" w:rsidRPr="00113AF3" w:rsidRDefault="00A23114">
      <w:pPr>
        <w:pStyle w:val="Paragraphedeliste"/>
        <w:numPr>
          <w:ilvl w:val="1"/>
          <w:numId w:val="3"/>
        </w:numPr>
        <w:tabs>
          <w:tab w:val="left" w:pos="1143"/>
        </w:tabs>
        <w:spacing w:before="193"/>
        <w:ind w:firstLine="720"/>
        <w:rPr>
          <w:rFonts w:ascii="Times New Roman" w:hAnsi="Times New Roman" w:cs="Times New Roman"/>
          <w:color w:val="424242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424242"/>
          <w:sz w:val="24"/>
          <w:szCs w:val="24"/>
          <w:u w:val="thick" w:color="000000"/>
          <w:lang w:val="fr-FR"/>
        </w:rPr>
        <w:t>observation</w:t>
      </w:r>
      <w:r w:rsidRPr="00113AF3">
        <w:rPr>
          <w:rFonts w:ascii="Times New Roman" w:hAnsi="Times New Roman" w:cs="Times New Roman"/>
          <w:color w:val="424242"/>
          <w:sz w:val="24"/>
          <w:szCs w:val="24"/>
          <w:u w:val="thick" w:color="000000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424242"/>
          <w:sz w:val="24"/>
          <w:szCs w:val="24"/>
          <w:u w:val="thick" w:color="000000"/>
          <w:lang w:val="fr-FR"/>
        </w:rPr>
        <w:t>préalable</w:t>
      </w:r>
    </w:p>
    <w:p w:rsidR="00AF54EA" w:rsidRPr="00113AF3" w:rsidRDefault="00AF54EA">
      <w:pPr>
        <w:pStyle w:val="Corpsdetexte"/>
        <w:spacing w:before="9"/>
        <w:rPr>
          <w:rFonts w:ascii="Times New Roman" w:hAnsi="Times New Roman" w:cs="Times New Roman"/>
          <w:sz w:val="24"/>
          <w:szCs w:val="24"/>
          <w:lang w:val="fr-FR"/>
        </w:rPr>
      </w:pPr>
    </w:p>
    <w:p w:rsidR="00AF54EA" w:rsidRPr="00113AF3" w:rsidRDefault="00A23114">
      <w:pPr>
        <w:spacing w:line="213" w:lineRule="auto"/>
        <w:ind w:left="134" w:right="108" w:firstLine="73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bénéficiaires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requête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sont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tiers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à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société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;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ils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agissent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au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visa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l'article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145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du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code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civilpour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obtenir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communication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d'un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enregistrement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complet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débats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d'une assemblée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générale,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pour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obtenir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communication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plus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large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documents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qui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sont ou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seront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support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débats,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notamment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communication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d'un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parte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d'actionnaires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qui existe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mais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dont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communication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leur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est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refusée.</w:t>
      </w:r>
    </w:p>
    <w:p w:rsidR="00AF54EA" w:rsidRPr="00113AF3" w:rsidRDefault="00AF54EA">
      <w:pPr>
        <w:pStyle w:val="Corpsdetexte"/>
        <w:spacing w:before="10"/>
        <w:rPr>
          <w:rFonts w:ascii="Times New Roman" w:hAnsi="Times New Roman" w:cs="Times New Roman"/>
          <w:sz w:val="24"/>
          <w:szCs w:val="24"/>
          <w:lang w:val="fr-FR"/>
        </w:rPr>
      </w:pPr>
    </w:p>
    <w:p w:rsidR="00AF54EA" w:rsidRPr="00113AF3" w:rsidRDefault="00A23114">
      <w:pPr>
        <w:spacing w:line="208" w:lineRule="exact"/>
        <w:ind w:left="148" w:right="126" w:firstLine="77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décisions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ordonnant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communication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pièces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par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parties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ou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par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tiers entrent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dans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catégorie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mesures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d'instruction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d'un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litige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existant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ou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d'un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litige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annoncé</w:t>
      </w:r>
    </w:p>
    <w:p w:rsidR="00AF54EA" w:rsidRPr="00113AF3" w:rsidRDefault="00A23114">
      <w:pPr>
        <w:spacing w:line="213" w:lineRule="auto"/>
        <w:ind w:left="134" w:right="119" w:firstLine="1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; une demande de communication peut donc être faite en application de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l'article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145 du code de procédure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civile,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avant tout procès ; ce texte qui s'applique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à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toute mesure d'instruction possible et devant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toutes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les juridictions judiciaires.</w:t>
      </w:r>
    </w:p>
    <w:p w:rsidR="00113AF3" w:rsidRDefault="00113AF3">
      <w:pPr>
        <w:spacing w:line="216" w:lineRule="auto"/>
        <w:ind w:left="119" w:right="119" w:firstLine="748"/>
        <w:jc w:val="both"/>
        <w:rPr>
          <w:rFonts w:ascii="Times New Roman" w:hAnsi="Times New Roman" w:cs="Times New Roman"/>
          <w:color w:val="2B2B2B"/>
          <w:sz w:val="24"/>
          <w:szCs w:val="24"/>
          <w:lang w:val="fr-FR"/>
        </w:rPr>
      </w:pPr>
    </w:p>
    <w:p w:rsidR="00AF54EA" w:rsidRDefault="00A23114">
      <w:pPr>
        <w:spacing w:line="216" w:lineRule="auto"/>
        <w:ind w:left="119" w:right="119" w:firstLine="748"/>
        <w:jc w:val="both"/>
        <w:rPr>
          <w:rFonts w:ascii="Times New Roman" w:hAnsi="Times New Roman" w:cs="Times New Roman"/>
          <w:color w:val="2B2B2B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Les litiges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relatifs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à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la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pertinence de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la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mesure d'instruction avant tout procès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s'apprécient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aussi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au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regard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règles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fond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légitimité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intérêts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juge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du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fond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est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susceptible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d'appliquer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et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1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apprécier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après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leur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exécution.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Pour ordonner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une telle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mesure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d'instruction,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il</w:t>
      </w:r>
      <w:r w:rsidR="00113AF3"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faut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donc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prendre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compte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premier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lieu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limites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pouvoirs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du </w:t>
      </w:r>
      <w:r w:rsidRPr="00113AF3">
        <w:rPr>
          <w:rFonts w:ascii="Times New Roman" w:hAnsi="Times New Roman" w:cs="Times New Roman"/>
          <w:color w:val="424242"/>
          <w:sz w:val="24"/>
          <w:szCs w:val="24"/>
          <w:lang w:val="fr-FR"/>
        </w:rPr>
        <w:t>juge</w:t>
      </w:r>
      <w:r w:rsidRPr="00113AF3">
        <w:rPr>
          <w:rFonts w:ascii="Times New Roman" w:hAnsi="Times New Roman" w:cs="Times New Roman"/>
          <w:color w:val="424242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du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fond,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second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lieu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règles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fond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demandeur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à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mesure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d'instruction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souhaite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vouloir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appliquer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à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son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profit.</w:t>
      </w:r>
    </w:p>
    <w:p w:rsidR="00113AF3" w:rsidRPr="00113AF3" w:rsidRDefault="00113AF3">
      <w:pPr>
        <w:spacing w:line="216" w:lineRule="auto"/>
        <w:ind w:left="119" w:right="119" w:firstLine="748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AF54EA" w:rsidRPr="00113AF3" w:rsidRDefault="00A23114">
      <w:pPr>
        <w:spacing w:line="216" w:lineRule="auto"/>
        <w:ind w:left="134" w:right="114" w:firstLine="73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Pour être fondée,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la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mesure d'instruction doit reposer sur des éléments de fait et de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droit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suffisants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étayant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prétentions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dont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succès ne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peut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être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envisagé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sans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complément de preuve ;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le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juge doit seulement vérifier qu'il n'a pas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à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pallier la carence totale d'une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partie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dans l'administration de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la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preuve dont elle a la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charge.</w:t>
      </w:r>
    </w:p>
    <w:p w:rsidR="00113AF3" w:rsidRDefault="00113AF3">
      <w:pPr>
        <w:spacing w:before="2" w:line="211" w:lineRule="auto"/>
        <w:ind w:left="119" w:right="114" w:firstLine="748"/>
        <w:jc w:val="both"/>
        <w:rPr>
          <w:rFonts w:ascii="Times New Roman" w:hAnsi="Times New Roman" w:cs="Times New Roman"/>
          <w:color w:val="2B2B2B"/>
          <w:sz w:val="24"/>
          <w:szCs w:val="24"/>
          <w:lang w:val="fr-FR"/>
        </w:rPr>
      </w:pPr>
    </w:p>
    <w:p w:rsidR="00AF54EA" w:rsidRPr="00113AF3" w:rsidRDefault="00A23114">
      <w:pPr>
        <w:spacing w:before="2" w:line="211" w:lineRule="auto"/>
        <w:ind w:left="119" w:right="114" w:firstLine="74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question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-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préalable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-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recevabilité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à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demander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mesure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d'instruction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reste ainsi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liée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à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vraisemblance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recevabilité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l'action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à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introduire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ultérieurement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devant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le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juge du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fond.</w:t>
      </w:r>
    </w:p>
    <w:p w:rsidR="00AF54EA" w:rsidRPr="00113AF3" w:rsidRDefault="00AF54EA">
      <w:pPr>
        <w:pStyle w:val="Corpsdetexte"/>
        <w:spacing w:before="8"/>
        <w:rPr>
          <w:rFonts w:ascii="Times New Roman" w:hAnsi="Times New Roman" w:cs="Times New Roman"/>
          <w:sz w:val="24"/>
          <w:szCs w:val="24"/>
          <w:lang w:val="fr-FR"/>
        </w:rPr>
      </w:pPr>
    </w:p>
    <w:p w:rsidR="00AF54EA" w:rsidRPr="00113AF3" w:rsidRDefault="00A23114">
      <w:pPr>
        <w:spacing w:line="216" w:lineRule="auto"/>
        <w:ind w:left="134" w:right="110" w:firstLine="71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Au cas d'espèce,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la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demande de communication de pièces concerne un </w:t>
      </w:r>
      <w:r w:rsidRPr="00113AF3">
        <w:rPr>
          <w:rFonts w:ascii="Times New Roman" w:hAnsi="Times New Roman" w:cs="Times New Roman"/>
          <w:color w:val="424242"/>
          <w:sz w:val="24"/>
          <w:szCs w:val="24"/>
          <w:lang w:val="fr-FR"/>
        </w:rPr>
        <w:t xml:space="preserve">processus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décisionnel qui présente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la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particularité de relever de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l'économie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mixte où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interférent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nécessairement les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règles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du droit commercial, qui relèvent de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l'ordre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des juridictions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judiciaires,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et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les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règles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gouvernant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la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transparence de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la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vie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publique</w:t>
      </w:r>
      <w:r w:rsidRPr="00113AF3">
        <w:rPr>
          <w:rFonts w:ascii="Times New Roman" w:hAnsi="Times New Roman" w:cs="Times New Roman"/>
          <w:color w:val="525252"/>
          <w:sz w:val="24"/>
          <w:szCs w:val="24"/>
          <w:lang w:val="fr-FR"/>
        </w:rPr>
        <w:t xml:space="preserve">,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qui relèvent du droit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administratif.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Les demandes de communica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tion de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pièces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parallèlement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introduites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devant le juge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administratif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à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l'encontre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personnes publiques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ou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organes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d'état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qui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ont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participé au transfert de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la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gestion,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relèvent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ainsi des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règles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gouvernant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la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transparence de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la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vie publlque ; alors que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la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demande communication de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pièces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formée dans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le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présent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litige,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vise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société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commerciale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au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sein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laquelle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siègent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personnes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morales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droit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public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elle ne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peut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être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fondée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sur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une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demande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d'application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future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du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droit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civil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ou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commercial.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Les règles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du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droit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commercial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ne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doivent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donc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pas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424242"/>
          <w:sz w:val="24"/>
          <w:szCs w:val="24"/>
          <w:lang w:val="fr-FR"/>
        </w:rPr>
        <w:t>être</w:t>
      </w:r>
      <w:r w:rsidRPr="00113AF3">
        <w:rPr>
          <w:rFonts w:ascii="Times New Roman" w:hAnsi="Times New Roman" w:cs="Times New Roman"/>
          <w:color w:val="424242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utilisées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devant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présente</w:t>
      </w:r>
      <w:r w:rsidR="00113AF3"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juridiction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pour instituer une mesure d'instruction que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le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juge administratif pourrait ne pas accorder dans le cadre de sa propre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procédure.</w:t>
      </w:r>
    </w:p>
    <w:p w:rsidR="00AF54EA" w:rsidRPr="00113AF3" w:rsidRDefault="00AF54EA">
      <w:pPr>
        <w:pStyle w:val="Corpsdetexte"/>
        <w:spacing w:before="9"/>
        <w:rPr>
          <w:rFonts w:ascii="Times New Roman" w:hAnsi="Times New Roman" w:cs="Times New Roman"/>
          <w:sz w:val="24"/>
          <w:szCs w:val="24"/>
          <w:lang w:val="fr-FR"/>
        </w:rPr>
      </w:pPr>
    </w:p>
    <w:p w:rsidR="00AF54EA" w:rsidRDefault="00A23114" w:rsidP="00113AF3">
      <w:pPr>
        <w:spacing w:line="206" w:lineRule="auto"/>
        <w:ind w:left="134" w:right="111" w:firstLine="734"/>
        <w:jc w:val="both"/>
        <w:rPr>
          <w:rFonts w:ascii="Times New Roman" w:hAnsi="Times New Roman" w:cs="Times New Roman"/>
          <w:color w:val="2B2B2B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pièces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dont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communication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est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demandées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peuvent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424242"/>
          <w:sz w:val="24"/>
          <w:szCs w:val="24"/>
          <w:lang w:val="fr-FR"/>
        </w:rPr>
        <w:t>être</w:t>
      </w:r>
      <w:r w:rsidRPr="00113AF3">
        <w:rPr>
          <w:rFonts w:ascii="Times New Roman" w:hAnsi="Times New Roman" w:cs="Times New Roman"/>
          <w:color w:val="424242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communes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à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société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et aux personnes morales de droit public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;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il en va ainsi des contrats et des décisions d'assemblées ou organes internes qui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les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ont décidés.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Mais,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en ce que la demande de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lastRenderedPageBreak/>
        <w:t>communication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pièces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rattacherait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seulement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à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</w:t>
      </w:r>
      <w:r w:rsidRPr="00113AF3">
        <w:rPr>
          <w:rFonts w:ascii="Times New Roman" w:hAnsi="Times New Roman" w:cs="Times New Roman"/>
          <w:color w:val="525252"/>
          <w:sz w:val="24"/>
          <w:szCs w:val="24"/>
          <w:lang w:val="fr-FR"/>
        </w:rPr>
        <w:t>'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application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d'une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règle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relevant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la transparence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vie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publique,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sans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rattacher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à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l'application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du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droit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civil</w:t>
      </w:r>
      <w:r w:rsidR="00113AF3"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ou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commercial</w:t>
      </w:r>
      <w:r w:rsidRPr="00113AF3">
        <w:rPr>
          <w:rFonts w:ascii="Times New Roman" w:hAnsi="Times New Roman" w:cs="Times New Roman"/>
          <w:color w:val="525252"/>
          <w:sz w:val="24"/>
          <w:szCs w:val="24"/>
          <w:lang w:val="fr-FR"/>
        </w:rPr>
        <w:t xml:space="preserve">,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elle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suppose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pour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être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exécutée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contre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société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AEROPORT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TOULOUSE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BLAGNAC qu'existe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une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décision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préalable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exécutoire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juridictions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administratives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ou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CADA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; ce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n'est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si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une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telle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décision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venait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à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être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prise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par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instances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juge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judiciai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re</w:t>
      </w:r>
      <w:r w:rsid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disposerait alors du pouvoir de contraindre éventuellement  le  cocontractant  des  personnes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morales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à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produire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qu'elles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refuseraient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communiquer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dans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cadre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l'application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de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ce 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droit 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spécifique.</w:t>
      </w:r>
    </w:p>
    <w:p w:rsidR="00113AF3" w:rsidRPr="00113AF3" w:rsidRDefault="00113AF3" w:rsidP="00113AF3">
      <w:pPr>
        <w:spacing w:line="206" w:lineRule="auto"/>
        <w:ind w:left="134" w:right="111" w:firstLine="734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AF54EA" w:rsidRPr="00113AF3" w:rsidRDefault="00A23114">
      <w:pPr>
        <w:pStyle w:val="Corpsdetexte"/>
        <w:spacing w:line="194" w:lineRule="auto"/>
        <w:ind w:left="119" w:right="147" w:firstLine="73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Dans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flou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entretenu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quant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à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l'objet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futures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actions au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fond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qui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seraient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intentées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devant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le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juge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civil ou commercial,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la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requête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peut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donc s'analyser en une tentative d'obtenir indirectement communication de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pièces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et documents communs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à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la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société commerciale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et</w:t>
      </w:r>
    </w:p>
    <w:p w:rsidR="00AF54EA" w:rsidRPr="00113AF3" w:rsidRDefault="00A23114">
      <w:pPr>
        <w:pStyle w:val="Corpsdetexte"/>
        <w:spacing w:line="230" w:lineRule="auto"/>
        <w:ind w:left="119" w:right="155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aux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personnes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morales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droit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public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actionnée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devant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tribunal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administratif,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pour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cas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où la juridiction administrative ou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la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CADA, qui n'ont pas encore rendu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leurs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décisions, en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refuseraient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communication.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point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vue,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requête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pourrait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présenter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l'aspect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d'un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détournement 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procédure.</w:t>
      </w:r>
    </w:p>
    <w:p w:rsidR="00AF54EA" w:rsidRPr="00113AF3" w:rsidRDefault="00AF54EA">
      <w:pPr>
        <w:pStyle w:val="Corpsdetexte"/>
        <w:spacing w:before="7"/>
        <w:rPr>
          <w:rFonts w:ascii="Times New Roman" w:hAnsi="Times New Roman" w:cs="Times New Roman"/>
          <w:sz w:val="24"/>
          <w:szCs w:val="24"/>
          <w:lang w:val="fr-FR"/>
        </w:rPr>
      </w:pPr>
    </w:p>
    <w:p w:rsidR="00AF54EA" w:rsidRPr="00113AF3" w:rsidRDefault="00A23114">
      <w:pPr>
        <w:pStyle w:val="Corpsdetexte"/>
        <w:spacing w:before="1" w:line="224" w:lineRule="exact"/>
        <w:ind w:left="119" w:right="161" w:firstLine="73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Il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n'en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reste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pas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moins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qu'il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convient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l'examiner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au regard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règles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du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droit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civ</w:t>
      </w:r>
      <w:r w:rsidRPr="00113AF3">
        <w:rPr>
          <w:rFonts w:ascii="Times New Roman" w:hAnsi="Times New Roman" w:cs="Times New Roman"/>
          <w:color w:val="494949"/>
          <w:sz w:val="24"/>
          <w:szCs w:val="24"/>
          <w:lang w:val="fr-FR"/>
        </w:rPr>
        <w:t>il</w:t>
      </w:r>
      <w:r w:rsidRPr="00113AF3">
        <w:rPr>
          <w:rFonts w:ascii="Times New Roman" w:hAnsi="Times New Roman" w:cs="Times New Roman"/>
          <w:color w:val="494949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494949"/>
          <w:sz w:val="24"/>
          <w:szCs w:val="24"/>
          <w:lang w:val="fr-FR"/>
        </w:rPr>
        <w:t xml:space="preserve">et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commercial s'appliquant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à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la seule société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commerciale</w:t>
      </w:r>
      <w:r w:rsidRPr="00113AF3">
        <w:rPr>
          <w:rFonts w:ascii="Times New Roman" w:hAnsi="Times New Roman" w:cs="Times New Roman"/>
          <w:color w:val="494949"/>
          <w:sz w:val="24"/>
          <w:szCs w:val="24"/>
          <w:lang w:val="fr-FR"/>
        </w:rPr>
        <w:t>.</w:t>
      </w:r>
    </w:p>
    <w:p w:rsidR="00AF54EA" w:rsidRPr="00113AF3" w:rsidRDefault="00A23114">
      <w:pPr>
        <w:pStyle w:val="Paragraphedeliste"/>
        <w:numPr>
          <w:ilvl w:val="1"/>
          <w:numId w:val="3"/>
        </w:numPr>
        <w:tabs>
          <w:tab w:val="left" w:pos="1157"/>
        </w:tabs>
        <w:spacing w:before="200" w:line="224" w:lineRule="exact"/>
        <w:ind w:right="161" w:firstLine="720"/>
        <w:jc w:val="both"/>
        <w:rPr>
          <w:rFonts w:ascii="Times New Roman" w:hAnsi="Times New Roman" w:cs="Times New Roman"/>
          <w:color w:val="494949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494949"/>
          <w:sz w:val="24"/>
          <w:szCs w:val="24"/>
          <w:u w:val="thick" w:color="000000"/>
          <w:lang w:val="fr-FR"/>
        </w:rPr>
        <w:t xml:space="preserve">sur  la  connaissance  de  </w:t>
      </w:r>
      <w:r w:rsidRPr="00113AF3">
        <w:rPr>
          <w:rFonts w:ascii="Times New Roman" w:hAnsi="Times New Roman" w:cs="Times New Roman"/>
          <w:color w:val="494949"/>
          <w:sz w:val="24"/>
          <w:szCs w:val="24"/>
          <w:u w:val="thick" w:color="000000"/>
          <w:lang w:val="fr-FR"/>
        </w:rPr>
        <w:t xml:space="preserve">la  </w:t>
      </w:r>
      <w:r w:rsidRPr="00113AF3">
        <w:rPr>
          <w:rFonts w:ascii="Times New Roman" w:hAnsi="Times New Roman" w:cs="Times New Roman"/>
          <w:color w:val="494949"/>
          <w:sz w:val="24"/>
          <w:szCs w:val="24"/>
          <w:u w:val="thick" w:color="000000"/>
          <w:lang w:val="fr-FR"/>
        </w:rPr>
        <w:t xml:space="preserve">teneur  des  débats  tenus  en  assemblée  générale et l'absence de droit général </w:t>
      </w:r>
      <w:r w:rsidRPr="00113AF3">
        <w:rPr>
          <w:rFonts w:ascii="Times New Roman" w:hAnsi="Times New Roman" w:cs="Times New Roman"/>
          <w:color w:val="494949"/>
          <w:sz w:val="24"/>
          <w:szCs w:val="24"/>
          <w:u w:val="thick" w:color="000000"/>
          <w:lang w:val="fr-FR"/>
        </w:rPr>
        <w:t xml:space="preserve">à </w:t>
      </w:r>
      <w:r w:rsidRPr="00113AF3">
        <w:rPr>
          <w:rFonts w:ascii="Times New Roman" w:hAnsi="Times New Roman" w:cs="Times New Roman"/>
          <w:color w:val="494949"/>
          <w:sz w:val="24"/>
          <w:szCs w:val="24"/>
          <w:u w:val="thick" w:color="000000"/>
          <w:lang w:val="fr-FR"/>
        </w:rPr>
        <w:t>communication</w:t>
      </w:r>
      <w:r w:rsidRPr="00113AF3">
        <w:rPr>
          <w:rFonts w:ascii="Times New Roman" w:hAnsi="Times New Roman" w:cs="Times New Roman"/>
          <w:color w:val="494949"/>
          <w:sz w:val="24"/>
          <w:szCs w:val="24"/>
          <w:u w:val="thick" w:color="000000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494949"/>
          <w:sz w:val="24"/>
          <w:szCs w:val="24"/>
          <w:u w:val="thick" w:color="000000"/>
          <w:lang w:val="fr-FR"/>
        </w:rPr>
        <w:t>publique</w:t>
      </w:r>
    </w:p>
    <w:p w:rsidR="00AF54EA" w:rsidRPr="00113AF3" w:rsidRDefault="00AF54EA">
      <w:pPr>
        <w:pStyle w:val="Corpsdetexte"/>
        <w:spacing w:before="9"/>
        <w:rPr>
          <w:rFonts w:ascii="Times New Roman" w:hAnsi="Times New Roman" w:cs="Times New Roman"/>
          <w:sz w:val="24"/>
          <w:szCs w:val="24"/>
          <w:lang w:val="fr-FR"/>
        </w:rPr>
      </w:pPr>
    </w:p>
    <w:p w:rsidR="00AF54EA" w:rsidRPr="00113AF3" w:rsidRDefault="00A23114" w:rsidP="00113AF3">
      <w:pPr>
        <w:pStyle w:val="Corpsdetexte"/>
        <w:spacing w:line="194" w:lineRule="auto"/>
        <w:ind w:left="134" w:right="151" w:firstLine="71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Les débats qui se tiennent au sein d'une assemblée générale d'une société commerciale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n'ont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pas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vocation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à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être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publics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leur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aspect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démocratique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limite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aux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modalités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décisions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à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prendre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par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associés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actionnaires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;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secret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confidentialité des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affaires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s'opposent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à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une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publicité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générale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échanges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au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bénéfice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tiers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afin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qu'ils n'interfèrent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pas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dans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un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processus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décision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dans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lequel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ils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n</w:t>
      </w:r>
      <w:r w:rsidRPr="00113AF3">
        <w:rPr>
          <w:rFonts w:ascii="Times New Roman" w:hAnsi="Times New Roman" w:cs="Times New Roman"/>
          <w:color w:val="494949"/>
          <w:sz w:val="24"/>
          <w:szCs w:val="24"/>
          <w:lang w:val="fr-FR"/>
        </w:rPr>
        <w:t>'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ont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pas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à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prendre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partie</w:t>
      </w:r>
      <w:r w:rsidRPr="00113AF3">
        <w:rPr>
          <w:rFonts w:ascii="Times New Roman" w:hAnsi="Times New Roman" w:cs="Times New Roman"/>
          <w:color w:val="494949"/>
          <w:sz w:val="24"/>
          <w:szCs w:val="24"/>
          <w:lang w:val="fr-FR"/>
        </w:rPr>
        <w:t>,</w:t>
      </w:r>
      <w:r w:rsidRPr="00113AF3">
        <w:rPr>
          <w:rFonts w:ascii="Times New Roman" w:hAnsi="Times New Roman" w:cs="Times New Roman"/>
          <w:color w:val="494949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ce</w:t>
      </w:r>
      <w:r w:rsid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qui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est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l'argument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avancé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lors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débats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mais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surtout,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mais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surtout,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c'est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finalité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loi,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afin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stratégies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économiques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ne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soient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pas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divulguées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dans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conditions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qui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auraient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mêmes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effets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actes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d'espionnage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industriel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ou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concurrence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déloyale.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Pour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mêmes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raisons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documents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internes,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projets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documents,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toutes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pièces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pouvant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être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comprises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dans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l'acception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"documents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légaux"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utilisée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dans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requête,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n'ont</w:t>
      </w:r>
      <w:r w:rsid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aucune vocation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à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être portés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à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la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connaissance des tiers.</w:t>
      </w:r>
    </w:p>
    <w:p w:rsidR="00AF54EA" w:rsidRPr="00113AF3" w:rsidRDefault="00A23114" w:rsidP="00113AF3">
      <w:pPr>
        <w:pStyle w:val="Corpsdetexte"/>
        <w:spacing w:before="194" w:line="206" w:lineRule="auto"/>
        <w:ind w:left="134" w:right="138" w:firstLine="71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Si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débats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n'ont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pas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vocation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à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être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publics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ou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publiés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si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documents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internes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n</w:t>
      </w:r>
      <w:r w:rsidRPr="00113AF3">
        <w:rPr>
          <w:rFonts w:ascii="Times New Roman" w:hAnsi="Times New Roman" w:cs="Times New Roman"/>
          <w:color w:val="494949"/>
          <w:sz w:val="24"/>
          <w:szCs w:val="24"/>
          <w:lang w:val="fr-FR"/>
        </w:rPr>
        <w:t>'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ont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pas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vocation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à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être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publiés,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cela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ne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signifie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cependant pas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décisions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prises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à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l'issue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de ces débats internes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à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la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société, ni que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les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actes passés en exécution de ces décisions,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soient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toutes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circonstances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inaccessibles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inattaquables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par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tiers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;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mais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encore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faut-ilqu'ils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esquissent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débat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à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instruire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caractérisent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droits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personnels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qui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sont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lésés,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lesquels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ne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peuvent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limiter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au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simple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droit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critiquer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choix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économiques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la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société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;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un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débat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limité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à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cet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objet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relève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uniquement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libre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droit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</w:t>
      </w:r>
      <w:r w:rsidRPr="00113AF3">
        <w:rPr>
          <w:rFonts w:ascii="Times New Roman" w:hAnsi="Times New Roman" w:cs="Times New Roman"/>
          <w:color w:val="828282"/>
          <w:sz w:val="24"/>
          <w:szCs w:val="24"/>
          <w:lang w:val="fr-FR"/>
        </w:rPr>
        <w:t>'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exprimer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publiquement, et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ne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peut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déboucher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sur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une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action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justice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s'il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y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un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intérêt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juridiquement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protégé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à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défendre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;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demandeurs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à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mesure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</w:t>
      </w:r>
      <w:r w:rsidRPr="00113AF3">
        <w:rPr>
          <w:rFonts w:ascii="Times New Roman" w:hAnsi="Times New Roman" w:cs="Times New Roman"/>
          <w:color w:val="494949"/>
          <w:sz w:val="24"/>
          <w:szCs w:val="24"/>
          <w:lang w:val="fr-FR"/>
        </w:rPr>
        <w:t>'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instruction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sont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d'ailleurs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conscients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puisqu'ils fondent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leurs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demandes,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au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delà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critique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d'opportunité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économique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opérations,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par</w:t>
      </w:r>
      <w:r w:rsid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volonté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dénoncer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infractions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administratives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pénales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;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ils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invoquent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notamment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la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possibilité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pour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citoyen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d'agir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au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nom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collectivités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dont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ils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relèvent,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mais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une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telle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action suppose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une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habilitation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par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lejuge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administratif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présentejuridiction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ne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saurait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apprécier sans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excéder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pouvoirs</w:t>
      </w:r>
      <w:r w:rsidRPr="00113AF3">
        <w:rPr>
          <w:rFonts w:ascii="Times New Roman" w:hAnsi="Times New Roman" w:cs="Times New Roman"/>
          <w:color w:val="494949"/>
          <w:sz w:val="24"/>
          <w:szCs w:val="24"/>
          <w:lang w:val="fr-FR"/>
        </w:rPr>
        <w:t>.</w:t>
      </w:r>
    </w:p>
    <w:p w:rsidR="00AF54EA" w:rsidRPr="00113AF3" w:rsidRDefault="00AF54EA">
      <w:pPr>
        <w:pStyle w:val="Corpsdetexte"/>
        <w:spacing w:before="3"/>
        <w:rPr>
          <w:rFonts w:ascii="Times New Roman" w:hAnsi="Times New Roman" w:cs="Times New Roman"/>
          <w:sz w:val="24"/>
          <w:szCs w:val="24"/>
          <w:lang w:val="fr-FR"/>
        </w:rPr>
      </w:pPr>
    </w:p>
    <w:p w:rsidR="00AF54EA" w:rsidRPr="00113AF3" w:rsidRDefault="00A23114">
      <w:pPr>
        <w:pStyle w:val="Corpsdetexte"/>
        <w:spacing w:before="1" w:line="220" w:lineRule="auto"/>
        <w:ind w:left="148" w:right="117" w:firstLine="73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Les documents et enregistrements sont réclamés en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</w:t>
      </w:r>
      <w:r w:rsidRPr="00113AF3">
        <w:rPr>
          <w:rFonts w:ascii="Times New Roman" w:hAnsi="Times New Roman" w:cs="Times New Roman"/>
          <w:color w:val="494949"/>
          <w:sz w:val="24"/>
          <w:szCs w:val="24"/>
          <w:lang w:val="fr-FR"/>
        </w:rPr>
        <w:t>'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espèce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par des tiers au processus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décision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sociale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qui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ne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cachent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pas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qu'ils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contestent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qu'une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société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étrangère,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l'occurrence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une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société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contrôlée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par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capitaux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chinois,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légalement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minoritaire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d'après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participation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au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capital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social,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puisse,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vertu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pacte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d'actionnaires,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décider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seule malgré une répartition du capital ne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lui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donnant pas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la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majorité ; ils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</w:t>
      </w:r>
      <w:r w:rsidRPr="00113AF3">
        <w:rPr>
          <w:rFonts w:ascii="Times New Roman" w:hAnsi="Times New Roman" w:cs="Times New Roman"/>
          <w:color w:val="494949"/>
          <w:sz w:val="24"/>
          <w:szCs w:val="24"/>
          <w:lang w:val="fr-FR"/>
        </w:rPr>
        <w:t>é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clarent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craindre des transferts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technologie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qu'ils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estiment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inopportuns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ils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cherchent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parallèlement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à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connaître l'ensemble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du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dossier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administratif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par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lequel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personnes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publiques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ont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décidé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du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transfert d'activité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dont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ils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entendant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réclamer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l'annulation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ils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cherchent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à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contester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gestion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la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nouvelle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société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gérant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l'aéroport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;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juridiction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judiciaire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n'est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concernée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par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actes relatifs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à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gestion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cours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</w:t>
      </w:r>
      <w:r w:rsidRPr="00113AF3">
        <w:rPr>
          <w:rFonts w:ascii="Times New Roman" w:hAnsi="Times New Roman" w:cs="Times New Roman"/>
          <w:color w:val="494949"/>
          <w:sz w:val="24"/>
          <w:szCs w:val="24"/>
          <w:lang w:val="fr-FR"/>
        </w:rPr>
        <w:t>'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entreprise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transférée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dont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pacte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d'actionnaires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est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un élément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mais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communication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été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refusée.</w:t>
      </w:r>
    </w:p>
    <w:p w:rsidR="00AF54EA" w:rsidRPr="00113AF3" w:rsidRDefault="00AF54EA">
      <w:pPr>
        <w:pStyle w:val="Corpsdetexte"/>
        <w:spacing w:before="1"/>
        <w:rPr>
          <w:rFonts w:ascii="Times New Roman" w:hAnsi="Times New Roman" w:cs="Times New Roman"/>
          <w:sz w:val="24"/>
          <w:szCs w:val="24"/>
          <w:lang w:val="fr-FR"/>
        </w:rPr>
      </w:pPr>
    </w:p>
    <w:p w:rsidR="00AF54EA" w:rsidRPr="00113AF3" w:rsidRDefault="00A23114">
      <w:pPr>
        <w:pStyle w:val="Corpsdetexte"/>
        <w:spacing w:line="223" w:lineRule="auto"/>
        <w:ind w:left="163" w:right="104" w:firstLine="71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Mais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aucune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personnes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ne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s'expliquent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sur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qui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pourrait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être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</w:t>
      </w:r>
      <w:r w:rsidRPr="00113AF3">
        <w:rPr>
          <w:rFonts w:ascii="Times New Roman" w:hAnsi="Times New Roman" w:cs="Times New Roman"/>
          <w:color w:val="494949"/>
          <w:sz w:val="24"/>
          <w:szCs w:val="24"/>
          <w:lang w:val="fr-FR"/>
        </w:rPr>
        <w:t>'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objet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des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actions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au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fond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qu'elle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entend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mener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pour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son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propre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compte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;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personnes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physiques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qui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agissent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ne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s'e</w:t>
      </w:r>
      <w:r w:rsidRPr="00113AF3">
        <w:rPr>
          <w:rFonts w:ascii="Times New Roman" w:hAnsi="Times New Roman" w:cs="Times New Roman"/>
          <w:color w:val="494949"/>
          <w:sz w:val="24"/>
          <w:szCs w:val="24"/>
          <w:lang w:val="fr-FR"/>
        </w:rPr>
        <w:t>x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pliquent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pas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sur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leurs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droits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lésés,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et,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pour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celles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qui,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parmi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elles,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sont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des personnes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morales,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il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n'y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au</w:t>
      </w:r>
      <w:r w:rsidRPr="00113AF3">
        <w:rPr>
          <w:rFonts w:ascii="Times New Roman" w:hAnsi="Times New Roman" w:cs="Times New Roman"/>
          <w:color w:val="494949"/>
          <w:sz w:val="24"/>
          <w:szCs w:val="24"/>
          <w:lang w:val="fr-FR"/>
        </w:rPr>
        <w:t>c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une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précision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quand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au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lien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qui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pourraient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exister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entre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les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actions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juridiques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qu'elles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entendent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mener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droit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civil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leur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objet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social,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aussi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large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</w:t>
      </w:r>
      <w:r w:rsidRPr="00113AF3">
        <w:rPr>
          <w:rFonts w:ascii="Times New Roman" w:hAnsi="Times New Roman" w:cs="Times New Roman"/>
          <w:color w:val="494949"/>
          <w:sz w:val="24"/>
          <w:szCs w:val="24"/>
          <w:lang w:val="fr-FR"/>
        </w:rPr>
        <w:t>'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il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puisse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être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</w:t>
      </w:r>
      <w:r w:rsidRPr="00113AF3">
        <w:rPr>
          <w:rFonts w:ascii="Times New Roman" w:hAnsi="Times New Roman" w:cs="Times New Roman"/>
          <w:color w:val="494949"/>
          <w:sz w:val="24"/>
          <w:szCs w:val="24"/>
          <w:lang w:val="fr-FR"/>
        </w:rPr>
        <w:t>'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agissant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personnes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morales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ayant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qualité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syndicat.</w:t>
      </w:r>
    </w:p>
    <w:p w:rsidR="00113AF3" w:rsidRDefault="00113AF3">
      <w:pPr>
        <w:pStyle w:val="Corpsdetexte"/>
        <w:spacing w:before="56" w:line="224" w:lineRule="exact"/>
        <w:ind w:left="891" w:right="650"/>
        <w:rPr>
          <w:rFonts w:ascii="Times New Roman" w:hAnsi="Times New Roman" w:cs="Times New Roman"/>
          <w:color w:val="2B2B2B"/>
          <w:sz w:val="24"/>
          <w:szCs w:val="24"/>
          <w:lang w:val="fr-FR"/>
        </w:rPr>
      </w:pPr>
    </w:p>
    <w:p w:rsidR="00AF54EA" w:rsidRPr="00113AF3" w:rsidRDefault="00A23114">
      <w:pPr>
        <w:pStyle w:val="Corpsdetexte"/>
        <w:spacing w:before="56" w:line="224" w:lineRule="exact"/>
        <w:ind w:left="891" w:right="650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Pour ces raisons,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les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ordonnances doivent être rétractées en ce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que</w:t>
      </w:r>
    </w:p>
    <w:p w:rsidR="00AF54EA" w:rsidRPr="00113AF3" w:rsidRDefault="00A23114">
      <w:pPr>
        <w:pStyle w:val="Paragraphedeliste"/>
        <w:numPr>
          <w:ilvl w:val="0"/>
          <w:numId w:val="2"/>
        </w:numPr>
        <w:tabs>
          <w:tab w:val="left" w:pos="1051"/>
        </w:tabs>
        <w:spacing w:line="214" w:lineRule="exact"/>
        <w:jc w:val="left"/>
        <w:rPr>
          <w:rFonts w:ascii="Times New Roman" w:hAnsi="Times New Roman" w:cs="Times New Roman"/>
          <w:color w:val="2B2B2B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elles  autorisent  l'enregistrement  des  débats  par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huissier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afin que  leur teneur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soit</w:t>
      </w:r>
    </w:p>
    <w:p w:rsidR="00AF54EA" w:rsidRPr="00113AF3" w:rsidRDefault="00A23114">
      <w:pPr>
        <w:pStyle w:val="Corpsdetexte"/>
        <w:spacing w:line="222" w:lineRule="exact"/>
        <w:ind w:left="171" w:right="2901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portée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à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la connaissance des requérants,</w:t>
      </w:r>
    </w:p>
    <w:p w:rsidR="00AF54EA" w:rsidRPr="00113AF3" w:rsidRDefault="00A23114">
      <w:pPr>
        <w:pStyle w:val="Paragraphedeliste"/>
        <w:numPr>
          <w:ilvl w:val="0"/>
          <w:numId w:val="2"/>
        </w:numPr>
        <w:tabs>
          <w:tab w:val="left" w:pos="1022"/>
        </w:tabs>
        <w:spacing w:line="211" w:lineRule="exact"/>
        <w:ind w:left="1021" w:hanging="144"/>
        <w:jc w:val="left"/>
        <w:rPr>
          <w:rFonts w:ascii="Times New Roman" w:hAnsi="Times New Roman" w:cs="Times New Roman"/>
          <w:color w:val="2B2B2B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elles autorisent de manière générale la communication de tous documents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légaux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à</w:t>
      </w:r>
    </w:p>
    <w:p w:rsidR="00AF54EA" w:rsidRPr="00113AF3" w:rsidRDefault="00A23114">
      <w:pPr>
        <w:pStyle w:val="Titre2"/>
        <w:spacing w:line="220" w:lineRule="exact"/>
        <w:ind w:left="157" w:right="2901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des personnes.</w:t>
      </w:r>
    </w:p>
    <w:p w:rsidR="00AF54EA" w:rsidRPr="00113AF3" w:rsidRDefault="00AF54EA">
      <w:pPr>
        <w:pStyle w:val="Corpsdetexte"/>
        <w:spacing w:before="4"/>
        <w:rPr>
          <w:rFonts w:ascii="Times New Roman" w:hAnsi="Times New Roman" w:cs="Times New Roman"/>
          <w:sz w:val="24"/>
          <w:szCs w:val="24"/>
          <w:lang w:val="fr-FR"/>
        </w:rPr>
      </w:pPr>
    </w:p>
    <w:p w:rsidR="00AF54EA" w:rsidRPr="00113AF3" w:rsidRDefault="00A23114">
      <w:pPr>
        <w:pStyle w:val="Corpsdetexte"/>
        <w:spacing w:line="208" w:lineRule="exact"/>
        <w:ind w:left="143" w:right="109" w:firstLine="73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Les engagements de confidentialité par les bénéficiaires des ordonnances ne constituent pas une garantie sérieuse qui puissent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justifier la maintien de ces  décisions.</w:t>
      </w:r>
    </w:p>
    <w:p w:rsidR="00AF54EA" w:rsidRPr="00113AF3" w:rsidRDefault="00AF54EA">
      <w:pPr>
        <w:pStyle w:val="Corpsdetexte"/>
        <w:spacing w:before="1"/>
        <w:rPr>
          <w:rFonts w:ascii="Times New Roman" w:hAnsi="Times New Roman" w:cs="Times New Roman"/>
          <w:sz w:val="24"/>
          <w:szCs w:val="24"/>
          <w:lang w:val="fr-FR"/>
        </w:rPr>
      </w:pPr>
    </w:p>
    <w:p w:rsidR="00AF54EA" w:rsidRPr="00113AF3" w:rsidRDefault="00A23114">
      <w:pPr>
        <w:pStyle w:val="Corpsdetexte"/>
        <w:spacing w:line="188" w:lineRule="exact"/>
        <w:ind w:left="127" w:right="117" w:firstLine="735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4B4B4B"/>
          <w:sz w:val="24"/>
          <w:szCs w:val="24"/>
          <w:u w:val="thick" w:color="000000"/>
          <w:lang w:val="fr-FR"/>
        </w:rPr>
        <w:t xml:space="preserve">8) sur la communication plus </w:t>
      </w:r>
      <w:r w:rsidRPr="00113AF3">
        <w:rPr>
          <w:rFonts w:ascii="Times New Roman" w:hAnsi="Times New Roman" w:cs="Times New Roman"/>
          <w:color w:val="4B4B4B"/>
          <w:sz w:val="24"/>
          <w:szCs w:val="24"/>
          <w:u w:val="thick" w:color="000000"/>
          <w:lang w:val="fr-FR"/>
        </w:rPr>
        <w:t xml:space="preserve">particulière </w:t>
      </w:r>
      <w:r w:rsidRPr="00113AF3">
        <w:rPr>
          <w:rFonts w:ascii="Times New Roman" w:hAnsi="Times New Roman" w:cs="Times New Roman"/>
          <w:color w:val="4B4B4B"/>
          <w:sz w:val="24"/>
          <w:szCs w:val="24"/>
          <w:u w:val="thick" w:color="000000"/>
          <w:lang w:val="fr-FR"/>
        </w:rPr>
        <w:t xml:space="preserve">du pacte d'actionnaires et des décisions de </w:t>
      </w:r>
      <w:r w:rsidRPr="00113AF3">
        <w:rPr>
          <w:rFonts w:ascii="Times New Roman" w:hAnsi="Times New Roman" w:cs="Times New Roman"/>
          <w:color w:val="4B4B4B"/>
          <w:sz w:val="24"/>
          <w:szCs w:val="24"/>
          <w:lang w:val="fr-FR"/>
        </w:rPr>
        <w:t xml:space="preserve">l                                                                                                                               </w:t>
      </w:r>
      <w:r w:rsidRPr="00113AF3">
        <w:rPr>
          <w:rFonts w:ascii="Times New Roman" w:hAnsi="Times New Roman" w:cs="Times New Roman"/>
          <w:color w:val="4B4B4B"/>
          <w:sz w:val="24"/>
          <w:szCs w:val="24"/>
          <w:lang w:val="fr-FR"/>
        </w:rPr>
        <w:t xml:space="preserve">                                        </w:t>
      </w:r>
      <w:r w:rsidRPr="00113AF3">
        <w:rPr>
          <w:rFonts w:ascii="Times New Roman" w:hAnsi="Times New Roman" w:cs="Times New Roman"/>
          <w:color w:val="4B4B4B"/>
          <w:sz w:val="24"/>
          <w:szCs w:val="24"/>
          <w:u w:val="thick" w:color="000000"/>
          <w:lang w:val="fr-FR"/>
        </w:rPr>
        <w:t>a société</w:t>
      </w:r>
    </w:p>
    <w:p w:rsidR="00AF54EA" w:rsidRPr="00113AF3" w:rsidRDefault="00AF54EA">
      <w:pPr>
        <w:pStyle w:val="Corpsdetexte"/>
        <w:spacing w:before="8"/>
        <w:rPr>
          <w:rFonts w:ascii="Times New Roman" w:hAnsi="Times New Roman" w:cs="Times New Roman"/>
          <w:sz w:val="24"/>
          <w:szCs w:val="24"/>
          <w:lang w:val="fr-FR"/>
        </w:rPr>
      </w:pPr>
    </w:p>
    <w:p w:rsidR="00AF54EA" w:rsidRDefault="00A23114">
      <w:pPr>
        <w:pStyle w:val="Corpsdetexte"/>
        <w:spacing w:line="206" w:lineRule="auto"/>
        <w:ind w:left="128" w:right="122" w:firstLine="734"/>
        <w:jc w:val="both"/>
        <w:rPr>
          <w:rFonts w:ascii="Times New Roman" w:hAnsi="Times New Roman" w:cs="Times New Roman"/>
          <w:color w:val="2B2B2B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Un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pacte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d'actionnaires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est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un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acte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qui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lie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actionnaires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entre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eux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mais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ne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lie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pas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à la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société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à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signataires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;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actionnaires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restent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libres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leurs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votes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peuvent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violer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leur pacte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d'actionnaires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sans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décision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sociale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soit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invalide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(sauf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stipulation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contractuelle contraires)</w:t>
      </w:r>
    </w:p>
    <w:p w:rsidR="00113AF3" w:rsidRPr="00113AF3" w:rsidRDefault="00113AF3">
      <w:pPr>
        <w:pStyle w:val="Corpsdetexte"/>
        <w:spacing w:line="206" w:lineRule="auto"/>
        <w:ind w:left="128" w:right="122" w:firstLine="734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AF54EA" w:rsidRPr="00113AF3" w:rsidRDefault="00A23114">
      <w:pPr>
        <w:pStyle w:val="Corpsdetexte"/>
        <w:spacing w:before="49" w:line="194" w:lineRule="auto"/>
        <w:ind w:left="128" w:right="63" w:firstLine="849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La demande de communication de ce pacte est faite </w:t>
      </w:r>
      <w:r w:rsidRPr="00113AF3">
        <w:rPr>
          <w:rFonts w:ascii="Times New Roman" w:hAnsi="Times New Roman" w:cs="Times New Roman"/>
          <w:color w:val="4B4B4B"/>
          <w:sz w:val="24"/>
          <w:szCs w:val="24"/>
          <w:lang w:val="fr-FR"/>
        </w:rPr>
        <w:t xml:space="preserve">à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la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société et non aux actionnaires qui en sont signataires.</w:t>
      </w:r>
    </w:p>
    <w:p w:rsidR="00AF54EA" w:rsidRPr="00113AF3" w:rsidRDefault="00AF54EA">
      <w:pPr>
        <w:pStyle w:val="Corpsdetexte"/>
        <w:spacing w:before="9"/>
        <w:rPr>
          <w:rFonts w:ascii="Times New Roman" w:hAnsi="Times New Roman" w:cs="Times New Roman"/>
          <w:sz w:val="24"/>
          <w:szCs w:val="24"/>
          <w:lang w:val="fr-FR"/>
        </w:rPr>
      </w:pPr>
    </w:p>
    <w:p w:rsidR="00AF54EA" w:rsidRPr="00113AF3" w:rsidRDefault="00A23114">
      <w:pPr>
        <w:pStyle w:val="Corpsdetexte"/>
        <w:spacing w:line="208" w:lineRule="auto"/>
        <w:ind w:left="128" w:right="136" w:firstLine="73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société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ATB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est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détenue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actuellement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à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50,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1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%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par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personnes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morales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droit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français et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à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49,9% par une société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contrôlée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par des capitaux étrangers ; elle est donc minoritaire et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la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cession d'une partie supplémentaire du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capital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peut intervenir pour ra rendre majoritaire.</w:t>
      </w:r>
    </w:p>
    <w:p w:rsidR="00AF54EA" w:rsidRPr="00113AF3" w:rsidRDefault="00AF54EA">
      <w:pPr>
        <w:pStyle w:val="Corpsdetexte"/>
        <w:spacing w:before="6"/>
        <w:rPr>
          <w:rFonts w:ascii="Times New Roman" w:hAnsi="Times New Roman" w:cs="Times New Roman"/>
          <w:sz w:val="24"/>
          <w:szCs w:val="24"/>
          <w:lang w:val="fr-FR"/>
        </w:rPr>
      </w:pPr>
    </w:p>
    <w:p w:rsidR="00AF54EA" w:rsidRPr="00113AF3" w:rsidRDefault="00A23114">
      <w:pPr>
        <w:pStyle w:val="Corpsdetexte"/>
        <w:spacing w:before="1" w:line="228" w:lineRule="auto"/>
        <w:ind w:left="128" w:right="141" w:firstLine="71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La communicati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on a été refusée ; sa teneur n'est pas véritablement une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inconnue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puisque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son contenu est débattu et qu'un exemplaire anonyme est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produit.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Les demandeurs à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la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communication versent au débat une photocopie partielle de ce que serait ce pacte d'actionnaires,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copie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dont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la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légalité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de la provenance n'est pas discutée ; ils ne s'expliquent pas sur [e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point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de savoir s'ils entendent en obtenir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la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nullité de ce pacte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qui n'est pas une décision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obligeant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société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ou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s'ils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entendent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s'en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servir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pour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attaquer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décisions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sociales prises ;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leurs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conclusions n'esquissent pas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les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questions de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droit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que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la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communica</w:t>
      </w:r>
      <w:r w:rsidRPr="00113AF3">
        <w:rPr>
          <w:rFonts w:ascii="Times New Roman" w:hAnsi="Times New Roman" w:cs="Times New Roman"/>
          <w:color w:val="4B4B4B"/>
          <w:sz w:val="24"/>
          <w:szCs w:val="24"/>
          <w:lang w:val="fr-FR"/>
        </w:rPr>
        <w:t>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ion demandée permettrait d'instruire. Ils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soutiennent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l'existence d</w:t>
      </w:r>
      <w:r w:rsidRPr="00113AF3">
        <w:rPr>
          <w:rFonts w:ascii="Times New Roman" w:hAnsi="Times New Roman" w:cs="Times New Roman"/>
          <w:color w:val="4B4B4B"/>
          <w:sz w:val="24"/>
          <w:szCs w:val="24"/>
          <w:lang w:val="fr-FR"/>
        </w:rPr>
        <w:t>'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infractions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pénales.</w:t>
      </w:r>
    </w:p>
    <w:p w:rsidR="00AF54EA" w:rsidRPr="00113AF3" w:rsidRDefault="00AF54EA">
      <w:pPr>
        <w:pStyle w:val="Corpsdetexte"/>
        <w:spacing w:before="5"/>
        <w:rPr>
          <w:rFonts w:ascii="Times New Roman" w:hAnsi="Times New Roman" w:cs="Times New Roman"/>
          <w:sz w:val="24"/>
          <w:szCs w:val="24"/>
          <w:lang w:val="fr-FR"/>
        </w:rPr>
      </w:pPr>
    </w:p>
    <w:p w:rsidR="00AF54EA" w:rsidRPr="00113AF3" w:rsidRDefault="00A23114">
      <w:pPr>
        <w:pStyle w:val="Corpsdetexte"/>
        <w:spacing w:line="208" w:lineRule="exact"/>
        <w:ind w:left="114" w:right="154" w:firstLine="806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En considération de cette imprécision, la demande de communication de ce pacte s'examine en considération de diverses règles générales</w:t>
      </w:r>
    </w:p>
    <w:p w:rsidR="00113AF3" w:rsidRDefault="00113AF3">
      <w:pPr>
        <w:pStyle w:val="Corpsdetexte"/>
        <w:spacing w:line="206" w:lineRule="auto"/>
        <w:ind w:left="114" w:right="150" w:firstLine="734"/>
        <w:jc w:val="both"/>
        <w:rPr>
          <w:rFonts w:ascii="Times New Roman" w:hAnsi="Times New Roman" w:cs="Times New Roman"/>
          <w:color w:val="2B2B2B"/>
          <w:sz w:val="24"/>
          <w:szCs w:val="24"/>
          <w:lang w:val="fr-FR"/>
        </w:rPr>
      </w:pPr>
    </w:p>
    <w:p w:rsidR="00AF54EA" w:rsidRPr="00113AF3" w:rsidRDefault="00A23114" w:rsidP="00113AF3">
      <w:pPr>
        <w:pStyle w:val="Corpsdetexte"/>
        <w:spacing w:line="206" w:lineRule="auto"/>
        <w:ind w:left="114" w:right="150" w:firstLine="73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premier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lieu,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un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pacte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d'actionnaires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n'est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pas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nul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du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seul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fait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</w:t>
      </w:r>
      <w:r w:rsidRPr="00113AF3">
        <w:rPr>
          <w:rFonts w:ascii="Times New Roman" w:hAnsi="Times New Roman" w:cs="Times New Roman"/>
          <w:color w:val="4B4B4B"/>
          <w:sz w:val="24"/>
          <w:szCs w:val="24"/>
          <w:lang w:val="fr-FR"/>
        </w:rPr>
        <w:t>'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il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n'a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pas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à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être public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communicable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à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toute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personne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;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cette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absence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caractère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public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ne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signifie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pas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</w:t>
      </w:r>
      <w:r w:rsidRPr="00113AF3">
        <w:rPr>
          <w:rFonts w:ascii="Times New Roman" w:hAnsi="Times New Roman" w:cs="Times New Roman"/>
          <w:color w:val="4B4B4B"/>
          <w:sz w:val="24"/>
          <w:szCs w:val="24"/>
          <w:lang w:val="fr-FR"/>
        </w:rPr>
        <w:t>'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il</w:t>
      </w:r>
      <w:r w:rsid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soit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occulte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ou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illégal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par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lui-même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;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actionnaires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membres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organes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direction</w:t>
      </w:r>
      <w:r w:rsid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peuvent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connaître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connaître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interne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;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raisons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qui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limitent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communication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sont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mêmes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celles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qui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limitent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droit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d'avoir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accès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à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teneur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débats.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outre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signataires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peuvent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avoir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convenu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confidentialité.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Confidentialité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ne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signifie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pas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illicéité.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En second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lieu,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il n'y a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rien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d'anormal, en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droit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civil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ou commercial</w:t>
      </w:r>
      <w:r w:rsidRPr="00113AF3">
        <w:rPr>
          <w:rFonts w:ascii="Times New Roman" w:hAnsi="Times New Roman" w:cs="Times New Roman"/>
          <w:color w:val="4B4B4B"/>
          <w:sz w:val="24"/>
          <w:szCs w:val="24"/>
          <w:lang w:val="fr-FR"/>
        </w:rPr>
        <w:t xml:space="preserve">,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à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</w:t>
      </w:r>
      <w:r w:rsidRPr="00113AF3">
        <w:rPr>
          <w:rFonts w:ascii="Times New Roman" w:hAnsi="Times New Roman" w:cs="Times New Roman"/>
          <w:color w:val="4B4B4B"/>
          <w:sz w:val="24"/>
          <w:szCs w:val="24"/>
          <w:lang w:val="fr-FR"/>
        </w:rPr>
        <w:t>'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un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actionnaire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majoritaire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puisse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s'entendre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sur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une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stratégie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économique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temporaire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avec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un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actionnaire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minoritaire,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sans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violer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aucune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règle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sociale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ni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même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aucune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règle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d'ordre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public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;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un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tel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pacte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peut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intervenir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toute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matière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il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est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particulièrement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opportun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d'en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conclure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un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quand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est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envisagé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(ce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qui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serait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cas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l'espèce)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un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transfert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futur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d'une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partie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du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capital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social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à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un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associé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actuellement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minoritaire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qui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serait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pressenti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pour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devenir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majoritaire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à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terme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;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droit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commercial,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un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pacte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d'actionnaires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peut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ainsi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aménager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un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changement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majorité,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même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quand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cession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d'une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partie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du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capital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soit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si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important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que</w:t>
      </w:r>
    </w:p>
    <w:p w:rsidR="00AF54EA" w:rsidRPr="00113AF3" w:rsidRDefault="00A23114">
      <w:pPr>
        <w:pStyle w:val="Corpsdetexte"/>
        <w:spacing w:line="221" w:lineRule="exact"/>
        <w:ind w:left="114" w:right="2901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 cessionnaire perde sa minorité de blocage.</w:t>
      </w:r>
    </w:p>
    <w:p w:rsidR="00AF54EA" w:rsidRPr="00113AF3" w:rsidRDefault="00AF54EA">
      <w:pPr>
        <w:pStyle w:val="Corpsdetexte"/>
        <w:spacing w:before="6"/>
        <w:rPr>
          <w:rFonts w:ascii="Times New Roman" w:hAnsi="Times New Roman" w:cs="Times New Roman"/>
          <w:sz w:val="24"/>
          <w:szCs w:val="24"/>
          <w:lang w:val="fr-FR"/>
        </w:rPr>
      </w:pPr>
    </w:p>
    <w:p w:rsidR="00AF54EA" w:rsidRDefault="00A23114" w:rsidP="00113AF3">
      <w:pPr>
        <w:pStyle w:val="Corpsdetexte"/>
        <w:spacing w:line="208" w:lineRule="auto"/>
        <w:ind w:left="114" w:right="159" w:firstLine="705"/>
        <w:jc w:val="both"/>
        <w:rPr>
          <w:rFonts w:ascii="Times New Roman" w:hAnsi="Times New Roman" w:cs="Times New Roman"/>
          <w:color w:val="2B2B2B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Abstraction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faite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questions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recevabilité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(défaut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qualité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</w:t>
      </w:r>
      <w:r w:rsidRPr="00113AF3">
        <w:rPr>
          <w:rFonts w:ascii="Times New Roman" w:hAnsi="Times New Roman" w:cs="Times New Roman"/>
          <w:color w:val="4B4B4B"/>
          <w:sz w:val="24"/>
          <w:szCs w:val="24"/>
          <w:lang w:val="fr-FR"/>
        </w:rPr>
        <w:t>'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intérêt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à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agir)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des bénéficiaires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 l'ordonnance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à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attaquer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</w:t>
      </w:r>
      <w:r w:rsidRPr="00113AF3">
        <w:rPr>
          <w:rFonts w:ascii="Times New Roman" w:hAnsi="Times New Roman" w:cs="Times New Roman"/>
          <w:color w:val="4B4B4B"/>
          <w:sz w:val="24"/>
          <w:szCs w:val="24"/>
          <w:lang w:val="fr-FR"/>
        </w:rPr>
        <w:t>c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tes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passés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par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société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ATB,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rien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ne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vient rendre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plausible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pacte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d'actionnaires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-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qui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n'est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pas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une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décision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prise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pa</w:t>
      </w:r>
      <w:r w:rsidRPr="00113AF3">
        <w:rPr>
          <w:rFonts w:ascii="Times New Roman" w:hAnsi="Times New Roman" w:cs="Times New Roman"/>
          <w:color w:val="4B4B4B"/>
          <w:sz w:val="24"/>
          <w:szCs w:val="24"/>
          <w:lang w:val="fr-FR"/>
        </w:rPr>
        <w:t>r</w:t>
      </w:r>
      <w:r w:rsidRPr="00113AF3">
        <w:rPr>
          <w:rFonts w:ascii="Times New Roman" w:hAnsi="Times New Roman" w:cs="Times New Roman"/>
          <w:color w:val="4B4B4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société.- rende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société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fictive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par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une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r</w:t>
      </w:r>
      <w:r w:rsidRPr="00113AF3">
        <w:rPr>
          <w:rFonts w:ascii="Times New Roman" w:hAnsi="Times New Roman" w:cs="Times New Roman"/>
          <w:color w:val="4B4B4B"/>
          <w:sz w:val="24"/>
          <w:szCs w:val="24"/>
          <w:lang w:val="fr-FR"/>
        </w:rPr>
        <w:t>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non</w:t>
      </w:r>
      <w:r w:rsidRPr="00113AF3">
        <w:rPr>
          <w:rFonts w:ascii="Times New Roman" w:hAnsi="Times New Roman" w:cs="Times New Roman"/>
          <w:color w:val="4B4B4B"/>
          <w:sz w:val="24"/>
          <w:szCs w:val="24"/>
          <w:lang w:val="fr-FR"/>
        </w:rPr>
        <w:t>c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iation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irrévocable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personnes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morales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droit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public qui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y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siègent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à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leurs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prérogatives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;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l'organisation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par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pacte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d'actionnaires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d'un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futur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transfert d'une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partie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du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capital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social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à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un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groupe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étranger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actuellement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minoritaire,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ne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viole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aucune règle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droit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civil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ou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commercial,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rien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ne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vient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démontrer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un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début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d'illégalité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quelque décision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soit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détectable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au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travers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décisions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prises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par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ra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société.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Aucun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élément ne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permet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</w:t>
      </w:r>
      <w:r w:rsidRPr="00113AF3">
        <w:rPr>
          <w:rFonts w:ascii="Times New Roman" w:hAnsi="Times New Roman" w:cs="Times New Roman"/>
          <w:color w:val="4B4B4B"/>
          <w:sz w:val="24"/>
          <w:szCs w:val="24"/>
          <w:lang w:val="fr-FR"/>
        </w:rPr>
        <w:t>'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estimer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qu'il</w:t>
      </w:r>
      <w:r w:rsid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y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aurait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infraction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à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règles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administratives,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violations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qui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relèvent du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juge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administratif,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ou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qu'il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y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aurait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infraction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pénale</w:t>
      </w:r>
      <w:r w:rsidRPr="00113AF3">
        <w:rPr>
          <w:rFonts w:ascii="Times New Roman" w:hAnsi="Times New Roman" w:cs="Times New Roman"/>
          <w:color w:val="4B4B4B"/>
          <w:sz w:val="24"/>
          <w:szCs w:val="24"/>
          <w:lang w:val="fr-FR"/>
        </w:rPr>
        <w:t>,</w:t>
      </w:r>
      <w:r w:rsidRPr="00113AF3">
        <w:rPr>
          <w:rFonts w:ascii="Times New Roman" w:hAnsi="Times New Roman" w:cs="Times New Roman"/>
          <w:color w:val="4B4B4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qui relèvent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d'abord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du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pouvoir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de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poursuite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du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ministère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public</w:t>
      </w:r>
      <w:r w:rsid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qui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dispose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pouvoir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</w:t>
      </w:r>
      <w:r w:rsidRPr="00113AF3">
        <w:rPr>
          <w:rFonts w:ascii="Times New Roman" w:hAnsi="Times New Roman" w:cs="Times New Roman"/>
          <w:color w:val="4B4B4B"/>
          <w:sz w:val="24"/>
          <w:szCs w:val="24"/>
          <w:lang w:val="fr-FR"/>
        </w:rPr>
        <w:t>'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investigations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contraignant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couverts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par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secret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l'enquête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B2B2B"/>
          <w:sz w:val="24"/>
          <w:szCs w:val="24"/>
          <w:lang w:val="fr-FR"/>
        </w:rPr>
        <w:t>pénale.</w:t>
      </w:r>
    </w:p>
    <w:p w:rsidR="00113AF3" w:rsidRDefault="00113AF3" w:rsidP="00113AF3">
      <w:pPr>
        <w:pStyle w:val="Corpsdetexte"/>
        <w:spacing w:line="208" w:lineRule="auto"/>
        <w:ind w:left="114" w:right="159" w:firstLine="705"/>
        <w:jc w:val="both"/>
        <w:rPr>
          <w:rFonts w:ascii="Times New Roman" w:hAnsi="Times New Roman" w:cs="Times New Roman"/>
          <w:color w:val="2B2B2B"/>
          <w:sz w:val="24"/>
          <w:szCs w:val="24"/>
          <w:lang w:val="fr-FR"/>
        </w:rPr>
      </w:pPr>
    </w:p>
    <w:p w:rsidR="00AF54EA" w:rsidRPr="00113AF3" w:rsidRDefault="00A23114">
      <w:pPr>
        <w:pStyle w:val="Corpsdetexte"/>
        <w:spacing w:before="72" w:line="213" w:lineRule="auto"/>
        <w:ind w:left="219" w:right="118" w:firstLine="74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mesure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d'instruction réclamée ne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s'inscrit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ainsi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dans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aucun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débat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fond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esquissé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avec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_suffisamment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de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précision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dont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un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juge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judiciaire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pourrait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à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avoir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à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débattre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;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les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bénéficiaires de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la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requête n'ont donc pas vocation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à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disposer des documents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qu'ils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avaient réclamés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puisqu'ils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ne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sont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pas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à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ce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jour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en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situation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présenter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une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contestation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plausible des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actes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gestion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connus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pris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par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société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et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puisqu'ils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ne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sont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pas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davantage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en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situation</w:t>
      </w:r>
    </w:p>
    <w:p w:rsidR="00AF54EA" w:rsidRPr="00113AF3" w:rsidRDefault="00A23114" w:rsidP="00113AF3">
      <w:pPr>
        <w:pStyle w:val="Corpsdetexte"/>
        <w:spacing w:before="3" w:line="232" w:lineRule="auto"/>
        <w:ind w:left="219" w:right="12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démontrer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en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quoi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seraient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lésés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leurs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intérêts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personnels,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fussent-ils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syndicaux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dans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la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définition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particulièrement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large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qui est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la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leur.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Le fondement d'une contestation juridique portant sur un moyen de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droit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précis n'étant donc pas déterminé,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la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présente </w:t>
      </w:r>
      <w:r w:rsid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décision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ne</w:t>
      </w:r>
      <w:r w:rsid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saurait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pallier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carence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des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bénéficiaires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l'ordonnance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dans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l'administration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preuve des prémisses d'un droit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à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faire valoir au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fond.</w:t>
      </w:r>
    </w:p>
    <w:p w:rsidR="00AF54EA" w:rsidRPr="00113AF3" w:rsidRDefault="00AF54EA">
      <w:pPr>
        <w:pStyle w:val="Corpsdetexte"/>
        <w:rPr>
          <w:rFonts w:ascii="Times New Roman" w:hAnsi="Times New Roman" w:cs="Times New Roman"/>
          <w:sz w:val="24"/>
          <w:szCs w:val="24"/>
          <w:lang w:val="fr-FR"/>
        </w:rPr>
      </w:pPr>
    </w:p>
    <w:p w:rsidR="00AF54EA" w:rsidRPr="00113AF3" w:rsidRDefault="00A23114">
      <w:pPr>
        <w:pStyle w:val="Corpsdetexte"/>
        <w:spacing w:before="1" w:line="223" w:lineRule="auto"/>
        <w:ind w:left="219" w:right="103" w:firstLine="71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Les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ordonnances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des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29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et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05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juillet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doivent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donc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être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rétractées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dans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leur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intégralité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;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mais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portée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présente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décision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reste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cependant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limitée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à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communication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pièces par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société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ATB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;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les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questions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relatives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à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ra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communication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par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les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personnes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morales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de droit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public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documents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qu'elles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détiennent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et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qui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peuvent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aussi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émaner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ra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société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ATB,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ainsi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que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communication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des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actes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détachables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qu'elles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ont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du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prendre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en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interne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pour passer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les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actes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droit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privé,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n'ont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pas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à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être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prises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en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compte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par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présente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juridiction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;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elles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seront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examinées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par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les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instances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administratives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et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les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juridictions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dont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elles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relèvent, et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selon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des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critères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qui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leur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sont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propres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et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qui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diffèrent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du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droit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des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sociétés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auquel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se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limite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présente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décision.</w:t>
      </w:r>
    </w:p>
    <w:p w:rsidR="00AF54EA" w:rsidRPr="00113AF3" w:rsidRDefault="00AF54EA">
      <w:pPr>
        <w:pStyle w:val="Corpsdetexte"/>
        <w:spacing w:before="6"/>
        <w:rPr>
          <w:rFonts w:ascii="Times New Roman" w:hAnsi="Times New Roman" w:cs="Times New Roman"/>
          <w:sz w:val="24"/>
          <w:szCs w:val="24"/>
          <w:lang w:val="fr-FR"/>
        </w:rPr>
      </w:pPr>
    </w:p>
    <w:p w:rsidR="00AF54EA" w:rsidRPr="00113AF3" w:rsidRDefault="00A23114">
      <w:pPr>
        <w:pStyle w:val="Corpsdetexte"/>
        <w:spacing w:line="216" w:lineRule="auto"/>
        <w:ind w:left="219" w:right="147" w:firstLine="71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Il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n'y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a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pas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lieu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donner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acte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à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quiconque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quelque réserve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que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ce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soit,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les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réserves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étant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plein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droit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pour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toute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nouvelle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demande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dès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lors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qu'il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n'y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a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aucune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autorité de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chose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jugée.</w:t>
      </w:r>
    </w:p>
    <w:p w:rsidR="00AF54EA" w:rsidRPr="00113AF3" w:rsidRDefault="00AF54EA">
      <w:pPr>
        <w:pStyle w:val="Corpsdetexte"/>
        <w:rPr>
          <w:rFonts w:ascii="Times New Roman" w:hAnsi="Times New Roman" w:cs="Times New Roman"/>
          <w:sz w:val="24"/>
          <w:szCs w:val="24"/>
          <w:lang w:val="fr-FR"/>
        </w:rPr>
      </w:pPr>
    </w:p>
    <w:p w:rsidR="00AF54EA" w:rsidRPr="00113AF3" w:rsidRDefault="00AF54EA">
      <w:pPr>
        <w:pStyle w:val="Corpsdetexte"/>
        <w:rPr>
          <w:rFonts w:ascii="Times New Roman" w:hAnsi="Times New Roman" w:cs="Times New Roman"/>
          <w:sz w:val="24"/>
          <w:szCs w:val="24"/>
          <w:lang w:val="fr-FR"/>
        </w:rPr>
      </w:pPr>
    </w:p>
    <w:p w:rsidR="00AF54EA" w:rsidRPr="00113AF3" w:rsidRDefault="00AF54EA">
      <w:pPr>
        <w:pStyle w:val="Corpsdetexte"/>
        <w:spacing w:before="1"/>
        <w:rPr>
          <w:rFonts w:ascii="Times New Roman" w:hAnsi="Times New Roman" w:cs="Times New Roman"/>
          <w:sz w:val="24"/>
          <w:szCs w:val="24"/>
          <w:lang w:val="fr-FR"/>
        </w:rPr>
      </w:pPr>
    </w:p>
    <w:p w:rsidR="00AF54EA" w:rsidRPr="00113AF3" w:rsidRDefault="00A23114">
      <w:pPr>
        <w:pStyle w:val="Titre3"/>
        <w:spacing w:before="1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444444"/>
          <w:sz w:val="24"/>
          <w:szCs w:val="24"/>
          <w:u w:val="thick" w:color="000000"/>
          <w:lang w:val="fr-FR"/>
        </w:rPr>
        <w:t>PAR   CES  MOTIFS</w:t>
      </w:r>
    </w:p>
    <w:p w:rsidR="00AF54EA" w:rsidRPr="00113AF3" w:rsidRDefault="00AF54EA">
      <w:pPr>
        <w:pStyle w:val="Corpsdetexte"/>
        <w:spacing w:before="11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AF54EA" w:rsidRPr="00113AF3" w:rsidRDefault="00A23114">
      <w:pPr>
        <w:pStyle w:val="Corpsdetexte"/>
        <w:ind w:left="21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Le juge des référés statuant publiquement, par décision contradictoire, en premier ressort:</w:t>
      </w:r>
    </w:p>
    <w:p w:rsidR="00AF54EA" w:rsidRPr="00113AF3" w:rsidRDefault="00AF54EA">
      <w:pPr>
        <w:pStyle w:val="Corpsdetexte"/>
        <w:spacing w:before="10"/>
        <w:rPr>
          <w:rFonts w:ascii="Times New Roman" w:hAnsi="Times New Roman" w:cs="Times New Roman"/>
          <w:sz w:val="24"/>
          <w:szCs w:val="24"/>
          <w:lang w:val="fr-FR"/>
        </w:rPr>
      </w:pPr>
    </w:p>
    <w:p w:rsidR="00AF54EA" w:rsidRPr="00113AF3" w:rsidRDefault="00A23114">
      <w:pPr>
        <w:pStyle w:val="Paragraphedeliste"/>
        <w:numPr>
          <w:ilvl w:val="0"/>
          <w:numId w:val="1"/>
        </w:numPr>
        <w:tabs>
          <w:tab w:val="left" w:pos="379"/>
        </w:tabs>
        <w:spacing w:line="206" w:lineRule="auto"/>
        <w:ind w:right="145" w:firstLine="0"/>
        <w:rPr>
          <w:rFonts w:ascii="Times New Roman" w:hAnsi="Times New Roman" w:cs="Times New Roman"/>
          <w:color w:val="2D2D2D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rétracte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les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ordonnances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des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29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444444"/>
          <w:sz w:val="24"/>
          <w:szCs w:val="24"/>
          <w:lang w:val="fr-FR"/>
        </w:rPr>
        <w:t>et</w:t>
      </w:r>
      <w:r w:rsidRPr="00113AF3">
        <w:rPr>
          <w:rFonts w:ascii="Times New Roman" w:hAnsi="Times New Roman" w:cs="Times New Roman"/>
          <w:color w:val="444444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05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juillet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2016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ayant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autorisé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communication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tous documents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à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débattre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selon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l'ordre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du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jour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d'une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assemblée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générale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qui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devait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se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tenir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mais qui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ne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s'est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pas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encore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réunie</w:t>
      </w:r>
    </w:p>
    <w:p w:rsidR="00AF54EA" w:rsidRPr="00113AF3" w:rsidRDefault="00AF54EA">
      <w:pPr>
        <w:pStyle w:val="Corpsdetexte"/>
        <w:spacing w:before="9"/>
        <w:rPr>
          <w:rFonts w:ascii="Times New Roman" w:hAnsi="Times New Roman" w:cs="Times New Roman"/>
          <w:sz w:val="24"/>
          <w:szCs w:val="24"/>
          <w:lang w:val="fr-FR"/>
        </w:rPr>
      </w:pPr>
    </w:p>
    <w:p w:rsidR="00AF54EA" w:rsidRPr="00113AF3" w:rsidRDefault="00A23114">
      <w:pPr>
        <w:pStyle w:val="Paragraphedeliste"/>
        <w:numPr>
          <w:ilvl w:val="0"/>
          <w:numId w:val="1"/>
        </w:numPr>
        <w:tabs>
          <w:tab w:val="left" w:pos="350"/>
        </w:tabs>
        <w:spacing w:line="225" w:lineRule="auto"/>
        <w:ind w:right="146" w:firstLine="0"/>
        <w:rPr>
          <w:rFonts w:ascii="Times New Roman" w:hAnsi="Times New Roman" w:cs="Times New Roman"/>
          <w:color w:val="2D2D2D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dit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que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les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bénéficiaires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ces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requêtes,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tiers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à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société,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n'ont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pas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vocation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à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connaître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par quelque moyen que ce soit, la teneur des débats qui se tiennent dans les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assemb</w:t>
      </w:r>
      <w:r w:rsidRPr="00113AF3">
        <w:rPr>
          <w:rFonts w:ascii="Times New Roman" w:hAnsi="Times New Roman" w:cs="Times New Roman"/>
          <w:color w:val="5D5D5D"/>
          <w:sz w:val="24"/>
          <w:szCs w:val="24"/>
          <w:lang w:val="fr-FR"/>
        </w:rPr>
        <w:t>lée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s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générales pour lesquelles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l'autorisation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leur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a été donnée non contradictoirement et ce,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quel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que puisse être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les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modalités de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transcription</w:t>
      </w:r>
    </w:p>
    <w:p w:rsidR="00AF54EA" w:rsidRPr="00113AF3" w:rsidRDefault="00AF54EA">
      <w:pPr>
        <w:pStyle w:val="Corpsdetexte"/>
        <w:spacing w:before="5"/>
        <w:rPr>
          <w:rFonts w:ascii="Times New Roman" w:hAnsi="Times New Roman" w:cs="Times New Roman"/>
          <w:sz w:val="24"/>
          <w:szCs w:val="24"/>
          <w:lang w:val="fr-FR"/>
        </w:rPr>
      </w:pPr>
    </w:p>
    <w:p w:rsidR="00AF54EA" w:rsidRPr="00113AF3" w:rsidRDefault="00A23114">
      <w:pPr>
        <w:pStyle w:val="Paragraphedeliste"/>
        <w:numPr>
          <w:ilvl w:val="0"/>
          <w:numId w:val="1"/>
        </w:numPr>
        <w:tabs>
          <w:tab w:val="left" w:pos="379"/>
        </w:tabs>
        <w:spacing w:before="1" w:line="224" w:lineRule="exact"/>
        <w:ind w:right="149" w:firstLine="0"/>
        <w:rPr>
          <w:rFonts w:ascii="Times New Roman" w:hAnsi="Times New Roman" w:cs="Times New Roman"/>
          <w:color w:val="2D2D2D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dlt qu'aucun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élément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ne vient justifier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la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demande de </w:t>
      </w:r>
      <w:r w:rsidRPr="00113AF3">
        <w:rPr>
          <w:rFonts w:ascii="Times New Roman" w:hAnsi="Times New Roman" w:cs="Times New Roman"/>
          <w:color w:val="444444"/>
          <w:sz w:val="24"/>
          <w:szCs w:val="24"/>
          <w:lang w:val="fr-FR"/>
        </w:rPr>
        <w:t xml:space="preserve">communication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de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pièces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au soutien d'une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instance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à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venir</w:t>
      </w:r>
    </w:p>
    <w:p w:rsidR="00AF54EA" w:rsidRPr="00113AF3" w:rsidRDefault="00A23114">
      <w:pPr>
        <w:pStyle w:val="Paragraphedeliste"/>
        <w:numPr>
          <w:ilvl w:val="0"/>
          <w:numId w:val="1"/>
        </w:numPr>
        <w:tabs>
          <w:tab w:val="left" w:pos="379"/>
        </w:tabs>
        <w:spacing w:before="199" w:line="225" w:lineRule="auto"/>
        <w:ind w:right="143" w:firstLine="0"/>
        <w:rPr>
          <w:rFonts w:ascii="Times New Roman" w:hAnsi="Times New Roman" w:cs="Times New Roman"/>
          <w:color w:val="2D2D2D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lastRenderedPageBreak/>
        <w:t xml:space="preserve">dit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que la société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ATB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n'a pas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à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satisfaire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la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sommation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interpellative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du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18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juillet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2016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qui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lui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a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été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délivrée par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les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personnes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bénéficiaires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des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ordonnances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rétractées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pour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obtenir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une copie du pacte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d'actionnaires</w:t>
      </w:r>
    </w:p>
    <w:p w:rsidR="00AF54EA" w:rsidRPr="00113AF3" w:rsidRDefault="00AF54EA">
      <w:pPr>
        <w:pStyle w:val="Corpsdetexte"/>
        <w:rPr>
          <w:rFonts w:ascii="Times New Roman" w:hAnsi="Times New Roman" w:cs="Times New Roman"/>
          <w:sz w:val="24"/>
          <w:szCs w:val="24"/>
          <w:lang w:val="fr-FR"/>
        </w:rPr>
      </w:pPr>
    </w:p>
    <w:p w:rsidR="00AF54EA" w:rsidRPr="00113AF3" w:rsidRDefault="00A23114">
      <w:pPr>
        <w:pStyle w:val="Paragraphedeliste"/>
        <w:numPr>
          <w:ilvl w:val="0"/>
          <w:numId w:val="1"/>
        </w:numPr>
        <w:tabs>
          <w:tab w:val="left" w:pos="364"/>
        </w:tabs>
        <w:spacing w:line="216" w:lineRule="exact"/>
        <w:ind w:left="234" w:right="147" w:hanging="15"/>
        <w:rPr>
          <w:rFonts w:ascii="Times New Roman" w:hAnsi="Times New Roman" w:cs="Times New Roman"/>
          <w:color w:val="444444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dit que du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point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de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vue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du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droit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civil </w:t>
      </w:r>
      <w:r w:rsidRPr="00113AF3">
        <w:rPr>
          <w:rFonts w:ascii="Times New Roman" w:hAnsi="Times New Roman" w:cs="Times New Roman"/>
          <w:color w:val="444444"/>
          <w:sz w:val="24"/>
          <w:szCs w:val="24"/>
          <w:lang w:val="fr-FR"/>
        </w:rPr>
        <w:t xml:space="preserve">et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commercial,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le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pacte d'actionnaire </w:t>
      </w:r>
      <w:r w:rsidRPr="00113AF3">
        <w:rPr>
          <w:rFonts w:ascii="Times New Roman" w:hAnsi="Times New Roman" w:cs="Times New Roman"/>
          <w:color w:val="444444"/>
          <w:sz w:val="24"/>
          <w:szCs w:val="24"/>
          <w:lang w:val="fr-FR"/>
        </w:rPr>
        <w:t xml:space="preserve">en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discussion n'a pas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à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être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révélé</w:t>
      </w:r>
    </w:p>
    <w:p w:rsidR="00AF54EA" w:rsidRPr="00113AF3" w:rsidRDefault="00A23114">
      <w:pPr>
        <w:pStyle w:val="Paragraphedeliste"/>
        <w:numPr>
          <w:ilvl w:val="0"/>
          <w:numId w:val="1"/>
        </w:numPr>
        <w:tabs>
          <w:tab w:val="left" w:pos="379"/>
        </w:tabs>
        <w:spacing w:before="159"/>
        <w:ind w:left="378"/>
        <w:rPr>
          <w:rFonts w:ascii="Times New Roman" w:hAnsi="Times New Roman" w:cs="Times New Roman"/>
          <w:color w:val="2D2D2D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dit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n'y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avoir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lieu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à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application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l'article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700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du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code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procédure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civile</w:t>
      </w:r>
    </w:p>
    <w:p w:rsidR="00AF54EA" w:rsidRPr="00113AF3" w:rsidRDefault="00AF54EA">
      <w:pPr>
        <w:pStyle w:val="Corpsdetexte"/>
        <w:spacing w:before="10"/>
        <w:rPr>
          <w:rFonts w:ascii="Times New Roman" w:hAnsi="Times New Roman" w:cs="Times New Roman"/>
          <w:sz w:val="24"/>
          <w:szCs w:val="24"/>
          <w:lang w:val="fr-FR"/>
        </w:rPr>
      </w:pPr>
    </w:p>
    <w:p w:rsidR="00AF54EA" w:rsidRPr="00113AF3" w:rsidRDefault="00A23114">
      <w:pPr>
        <w:pStyle w:val="Titre3"/>
        <w:numPr>
          <w:ilvl w:val="0"/>
          <w:numId w:val="1"/>
        </w:numPr>
        <w:tabs>
          <w:tab w:val="left" w:pos="350"/>
        </w:tabs>
        <w:spacing w:line="224" w:lineRule="exact"/>
        <w:ind w:right="147" w:firstLine="0"/>
        <w:rPr>
          <w:rFonts w:ascii="Times New Roman" w:hAnsi="Times New Roman" w:cs="Times New Roman"/>
          <w:b w:val="0"/>
          <w:color w:val="444444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b w:val="0"/>
          <w:color w:val="2D2D2D"/>
          <w:sz w:val="24"/>
          <w:szCs w:val="24"/>
          <w:lang w:val="fr-FR"/>
        </w:rPr>
        <w:t>enjoint</w:t>
      </w:r>
      <w:r w:rsidRPr="00113AF3">
        <w:rPr>
          <w:rFonts w:ascii="Times New Roman" w:hAnsi="Times New Roman" w:cs="Times New Roman"/>
          <w:b w:val="0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à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Mme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Chantal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BEERDEMANDER,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M.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Stephane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BORRAS,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Mme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Myriam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MARTIN, le COLLECTIF CONTRE LES NUISANCES AERIENNES DE L'AGGLOMERATION TOULOUSAINE,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l'UNION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SYNDICALE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SOLIDIAIRES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HAUTE-GARONNE,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la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FSU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31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b w:val="0"/>
          <w:color w:val="2D2D2D"/>
          <w:sz w:val="24"/>
          <w:szCs w:val="24"/>
          <w:lang w:val="fr-FR"/>
        </w:rPr>
        <w:t>de</w:t>
      </w:r>
    </w:p>
    <w:p w:rsidR="00AF54EA" w:rsidRPr="00113AF3" w:rsidRDefault="00A23114">
      <w:pPr>
        <w:pStyle w:val="Corpsdetexte"/>
        <w:spacing w:line="228" w:lineRule="exact"/>
        <w:ind w:left="23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payer les dépens</w:t>
      </w:r>
    </w:p>
    <w:p w:rsidR="00AF54EA" w:rsidRPr="00113AF3" w:rsidRDefault="00AF54EA">
      <w:pPr>
        <w:pStyle w:val="Corpsdetexte"/>
        <w:spacing w:before="3"/>
        <w:rPr>
          <w:rFonts w:ascii="Times New Roman" w:hAnsi="Times New Roman" w:cs="Times New Roman"/>
          <w:sz w:val="24"/>
          <w:szCs w:val="24"/>
          <w:lang w:val="fr-FR"/>
        </w:rPr>
      </w:pPr>
    </w:p>
    <w:p w:rsidR="00AF54EA" w:rsidRPr="00113AF3" w:rsidRDefault="00A23114">
      <w:pPr>
        <w:pStyle w:val="Corpsdetexte"/>
        <w:ind w:left="21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Ainsi rendu les jour, mois et an indiqués ci-dessus, et signé du président et du greffier.</w:t>
      </w:r>
    </w:p>
    <w:p w:rsidR="00AF54EA" w:rsidRPr="00113AF3" w:rsidRDefault="00AF54EA">
      <w:pPr>
        <w:pStyle w:val="Corpsdetexte"/>
        <w:spacing w:before="8"/>
        <w:rPr>
          <w:rFonts w:ascii="Times New Roman" w:hAnsi="Times New Roman" w:cs="Times New Roman"/>
          <w:sz w:val="24"/>
          <w:szCs w:val="24"/>
          <w:lang w:val="fr-FR"/>
        </w:rPr>
      </w:pPr>
    </w:p>
    <w:p w:rsidR="00AF54EA" w:rsidRPr="00113AF3" w:rsidRDefault="00A23114">
      <w:pPr>
        <w:pStyle w:val="Corpsdetexte"/>
        <w:tabs>
          <w:tab w:val="left" w:pos="7980"/>
        </w:tabs>
        <w:spacing w:before="1" w:line="448" w:lineRule="exact"/>
        <w:ind w:left="23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L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e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 xml:space="preserve"> 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Greffier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ab/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L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e</w:t>
      </w:r>
      <w:r w:rsidRPr="00113AF3">
        <w:rPr>
          <w:rFonts w:ascii="Times New Roman" w:hAnsi="Times New Roman" w:cs="Times New Roman"/>
          <w:i/>
          <w:color w:val="2D2D2D"/>
          <w:sz w:val="24"/>
          <w:szCs w:val="24"/>
          <w:lang w:val="fr-FR"/>
        </w:rPr>
        <w:t xml:space="preserve"> </w:t>
      </w:r>
      <w:r w:rsidR="00113AF3"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P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rés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i</w:t>
      </w:r>
      <w:r w:rsidRPr="00113AF3">
        <w:rPr>
          <w:rFonts w:ascii="Times New Roman" w:hAnsi="Times New Roman" w:cs="Times New Roman"/>
          <w:color w:val="2D2D2D"/>
          <w:sz w:val="24"/>
          <w:szCs w:val="24"/>
          <w:lang w:val="fr-FR"/>
        </w:rPr>
        <w:t>dent</w:t>
      </w:r>
    </w:p>
    <w:p w:rsidR="00AF54EA" w:rsidRPr="00113AF3" w:rsidRDefault="00AF54EA" w:rsidP="00113AF3">
      <w:pPr>
        <w:spacing w:line="214" w:lineRule="exact"/>
        <w:ind w:right="918"/>
        <w:jc w:val="center"/>
        <w:rPr>
          <w:rFonts w:ascii="Times New Roman" w:hAnsi="Times New Roman" w:cs="Times New Roman"/>
          <w:i/>
          <w:sz w:val="24"/>
          <w:szCs w:val="24"/>
          <w:lang w:val="fr-FR"/>
        </w:rPr>
      </w:pPr>
      <w:bookmarkStart w:id="0" w:name="_GoBack"/>
      <w:bookmarkEnd w:id="0"/>
    </w:p>
    <w:sectPr w:rsidR="00AF54EA" w:rsidRPr="00113AF3">
      <w:footerReference w:type="default" r:id="rId7"/>
      <w:pgSz w:w="11900" w:h="16820"/>
      <w:pgMar w:top="480" w:right="1320" w:bottom="1540" w:left="1220" w:header="0" w:footer="13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114" w:rsidRDefault="00A23114">
      <w:r>
        <w:separator/>
      </w:r>
    </w:p>
  </w:endnote>
  <w:endnote w:type="continuationSeparator" w:id="0">
    <w:p w:rsidR="00A23114" w:rsidRDefault="00A2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4EA" w:rsidRDefault="00A23114">
    <w:pPr>
      <w:pStyle w:val="Corpsdetexte"/>
      <w:spacing w:line="14" w:lineRule="auto"/>
      <w:rPr>
        <w:sz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7pt;margin-top:751.15pt;width:13.6pt;height:17.1pt;z-index:-251658752;mso-position-horizontal-relative:page;mso-position-vertical-relative:page" filled="f" stroked="f">
          <v:textbox inset="0,0,0,0">
            <w:txbxContent>
              <w:p w:rsidR="00AF54EA" w:rsidRDefault="00A23114">
                <w:pPr>
                  <w:spacing w:before="49"/>
                  <w:ind w:left="40"/>
                  <w:rPr>
                    <w:rFonts w:ascii="Times New Roman"/>
                    <w:sz w:val="23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444444"/>
                    <w:w w:val="110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113AF3">
                  <w:rPr>
                    <w:rFonts w:ascii="Times New Roman"/>
                    <w:noProof/>
                    <w:color w:val="444444"/>
                    <w:w w:val="110"/>
                    <w:sz w:val="23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114" w:rsidRDefault="00A23114">
      <w:r>
        <w:separator/>
      </w:r>
    </w:p>
  </w:footnote>
  <w:footnote w:type="continuationSeparator" w:id="0">
    <w:p w:rsidR="00A23114" w:rsidRDefault="00A23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5B7"/>
    <w:multiLevelType w:val="hybridMultilevel"/>
    <w:tmpl w:val="4FD4DF1E"/>
    <w:lvl w:ilvl="0" w:tplc="29305FA4">
      <w:start w:val="13"/>
      <w:numFmt w:val="upperLetter"/>
      <w:lvlText w:val="%1."/>
      <w:lvlJc w:val="left"/>
      <w:pPr>
        <w:ind w:left="434" w:hanging="303"/>
        <w:jc w:val="left"/>
      </w:pPr>
      <w:rPr>
        <w:rFonts w:ascii="Arial" w:eastAsia="Arial" w:hAnsi="Arial" w:cs="Arial" w:hint="default"/>
        <w:color w:val="343434"/>
        <w:w w:val="99"/>
        <w:sz w:val="23"/>
        <w:szCs w:val="23"/>
      </w:rPr>
    </w:lvl>
    <w:lvl w:ilvl="1" w:tplc="83664224">
      <w:start w:val="1"/>
      <w:numFmt w:val="upperLetter"/>
      <w:lvlText w:val="%2)"/>
      <w:lvlJc w:val="left"/>
      <w:pPr>
        <w:ind w:left="134" w:hanging="288"/>
        <w:jc w:val="left"/>
      </w:pPr>
      <w:rPr>
        <w:rFonts w:hint="default"/>
        <w:w w:val="100"/>
        <w:u w:val="thick" w:color="000000"/>
      </w:rPr>
    </w:lvl>
    <w:lvl w:ilvl="2" w:tplc="C54A3846">
      <w:start w:val="1"/>
      <w:numFmt w:val="bullet"/>
      <w:lvlText w:val="•"/>
      <w:lvlJc w:val="left"/>
      <w:pPr>
        <w:ind w:left="1413" w:hanging="288"/>
      </w:pPr>
      <w:rPr>
        <w:rFonts w:hint="default"/>
      </w:rPr>
    </w:lvl>
    <w:lvl w:ilvl="3" w:tplc="3400705E">
      <w:start w:val="1"/>
      <w:numFmt w:val="bullet"/>
      <w:lvlText w:val="•"/>
      <w:lvlJc w:val="left"/>
      <w:pPr>
        <w:ind w:left="2386" w:hanging="288"/>
      </w:pPr>
      <w:rPr>
        <w:rFonts w:hint="default"/>
      </w:rPr>
    </w:lvl>
    <w:lvl w:ilvl="4" w:tplc="66FEB5E6">
      <w:start w:val="1"/>
      <w:numFmt w:val="bullet"/>
      <w:lvlText w:val="•"/>
      <w:lvlJc w:val="left"/>
      <w:pPr>
        <w:ind w:left="3360" w:hanging="288"/>
      </w:pPr>
      <w:rPr>
        <w:rFonts w:hint="default"/>
      </w:rPr>
    </w:lvl>
    <w:lvl w:ilvl="5" w:tplc="D0141796">
      <w:start w:val="1"/>
      <w:numFmt w:val="bullet"/>
      <w:lvlText w:val="•"/>
      <w:lvlJc w:val="left"/>
      <w:pPr>
        <w:ind w:left="4333" w:hanging="288"/>
      </w:pPr>
      <w:rPr>
        <w:rFonts w:hint="default"/>
      </w:rPr>
    </w:lvl>
    <w:lvl w:ilvl="6" w:tplc="302A113C">
      <w:start w:val="1"/>
      <w:numFmt w:val="bullet"/>
      <w:lvlText w:val="•"/>
      <w:lvlJc w:val="left"/>
      <w:pPr>
        <w:ind w:left="5306" w:hanging="288"/>
      </w:pPr>
      <w:rPr>
        <w:rFonts w:hint="default"/>
      </w:rPr>
    </w:lvl>
    <w:lvl w:ilvl="7" w:tplc="6B62167C">
      <w:start w:val="1"/>
      <w:numFmt w:val="bullet"/>
      <w:lvlText w:val="•"/>
      <w:lvlJc w:val="left"/>
      <w:pPr>
        <w:ind w:left="6280" w:hanging="288"/>
      </w:pPr>
      <w:rPr>
        <w:rFonts w:hint="default"/>
      </w:rPr>
    </w:lvl>
    <w:lvl w:ilvl="8" w:tplc="0B4E2AEA">
      <w:start w:val="1"/>
      <w:numFmt w:val="bullet"/>
      <w:lvlText w:val="•"/>
      <w:lvlJc w:val="left"/>
      <w:pPr>
        <w:ind w:left="7253" w:hanging="288"/>
      </w:pPr>
      <w:rPr>
        <w:rFonts w:hint="default"/>
      </w:rPr>
    </w:lvl>
  </w:abstractNum>
  <w:abstractNum w:abstractNumId="1" w15:restartNumberingAfterBreak="0">
    <w:nsid w:val="60770564"/>
    <w:multiLevelType w:val="hybridMultilevel"/>
    <w:tmpl w:val="FD321876"/>
    <w:lvl w:ilvl="0" w:tplc="A6F23E68">
      <w:start w:val="1"/>
      <w:numFmt w:val="bullet"/>
      <w:lvlText w:val="*"/>
      <w:lvlJc w:val="left"/>
      <w:pPr>
        <w:ind w:left="219" w:hanging="159"/>
      </w:pPr>
      <w:rPr>
        <w:rFonts w:ascii="Arial" w:eastAsia="Arial" w:hAnsi="Arial" w:cs="Arial" w:hint="default"/>
        <w:w w:val="90"/>
      </w:rPr>
    </w:lvl>
    <w:lvl w:ilvl="1" w:tplc="6D003A1A">
      <w:start w:val="1"/>
      <w:numFmt w:val="bullet"/>
      <w:lvlText w:val="•"/>
      <w:lvlJc w:val="left"/>
      <w:pPr>
        <w:ind w:left="1134" w:hanging="159"/>
      </w:pPr>
      <w:rPr>
        <w:rFonts w:hint="default"/>
      </w:rPr>
    </w:lvl>
    <w:lvl w:ilvl="2" w:tplc="55E8F614">
      <w:start w:val="1"/>
      <w:numFmt w:val="bullet"/>
      <w:lvlText w:val="•"/>
      <w:lvlJc w:val="left"/>
      <w:pPr>
        <w:ind w:left="2048" w:hanging="159"/>
      </w:pPr>
      <w:rPr>
        <w:rFonts w:hint="default"/>
      </w:rPr>
    </w:lvl>
    <w:lvl w:ilvl="3" w:tplc="0802AEF2">
      <w:start w:val="1"/>
      <w:numFmt w:val="bullet"/>
      <w:lvlText w:val="•"/>
      <w:lvlJc w:val="left"/>
      <w:pPr>
        <w:ind w:left="2962" w:hanging="159"/>
      </w:pPr>
      <w:rPr>
        <w:rFonts w:hint="default"/>
      </w:rPr>
    </w:lvl>
    <w:lvl w:ilvl="4" w:tplc="E74C0486">
      <w:start w:val="1"/>
      <w:numFmt w:val="bullet"/>
      <w:lvlText w:val="•"/>
      <w:lvlJc w:val="left"/>
      <w:pPr>
        <w:ind w:left="3876" w:hanging="159"/>
      </w:pPr>
      <w:rPr>
        <w:rFonts w:hint="default"/>
      </w:rPr>
    </w:lvl>
    <w:lvl w:ilvl="5" w:tplc="E2D0F034">
      <w:start w:val="1"/>
      <w:numFmt w:val="bullet"/>
      <w:lvlText w:val="•"/>
      <w:lvlJc w:val="left"/>
      <w:pPr>
        <w:ind w:left="4790" w:hanging="159"/>
      </w:pPr>
      <w:rPr>
        <w:rFonts w:hint="default"/>
      </w:rPr>
    </w:lvl>
    <w:lvl w:ilvl="6" w:tplc="8D1CF466">
      <w:start w:val="1"/>
      <w:numFmt w:val="bullet"/>
      <w:lvlText w:val="•"/>
      <w:lvlJc w:val="left"/>
      <w:pPr>
        <w:ind w:left="5704" w:hanging="159"/>
      </w:pPr>
      <w:rPr>
        <w:rFonts w:hint="default"/>
      </w:rPr>
    </w:lvl>
    <w:lvl w:ilvl="7" w:tplc="858839CC">
      <w:start w:val="1"/>
      <w:numFmt w:val="bullet"/>
      <w:lvlText w:val="•"/>
      <w:lvlJc w:val="left"/>
      <w:pPr>
        <w:ind w:left="6618" w:hanging="159"/>
      </w:pPr>
      <w:rPr>
        <w:rFonts w:hint="default"/>
      </w:rPr>
    </w:lvl>
    <w:lvl w:ilvl="8" w:tplc="C4429D58">
      <w:start w:val="1"/>
      <w:numFmt w:val="bullet"/>
      <w:lvlText w:val="•"/>
      <w:lvlJc w:val="left"/>
      <w:pPr>
        <w:ind w:left="7532" w:hanging="159"/>
      </w:pPr>
      <w:rPr>
        <w:rFonts w:hint="default"/>
      </w:rPr>
    </w:lvl>
  </w:abstractNum>
  <w:abstractNum w:abstractNumId="2" w15:restartNumberingAfterBreak="0">
    <w:nsid w:val="679B705D"/>
    <w:multiLevelType w:val="hybridMultilevel"/>
    <w:tmpl w:val="FA5C3ABC"/>
    <w:lvl w:ilvl="0" w:tplc="C644919A">
      <w:start w:val="1"/>
      <w:numFmt w:val="bullet"/>
      <w:lvlText w:val="-"/>
      <w:lvlJc w:val="left"/>
      <w:pPr>
        <w:ind w:left="1050" w:hanging="159"/>
      </w:pPr>
      <w:rPr>
        <w:rFonts w:ascii="Arial" w:eastAsia="Arial" w:hAnsi="Arial" w:cs="Arial" w:hint="default"/>
        <w:w w:val="93"/>
      </w:rPr>
    </w:lvl>
    <w:lvl w:ilvl="1" w:tplc="46D86240">
      <w:start w:val="1"/>
      <w:numFmt w:val="bullet"/>
      <w:lvlText w:val="•"/>
      <w:lvlJc w:val="left"/>
      <w:pPr>
        <w:ind w:left="1880" w:hanging="159"/>
      </w:pPr>
      <w:rPr>
        <w:rFonts w:hint="default"/>
      </w:rPr>
    </w:lvl>
    <w:lvl w:ilvl="2" w:tplc="859AC4AC">
      <w:start w:val="1"/>
      <w:numFmt w:val="bullet"/>
      <w:lvlText w:val="•"/>
      <w:lvlJc w:val="left"/>
      <w:pPr>
        <w:ind w:left="2700" w:hanging="159"/>
      </w:pPr>
      <w:rPr>
        <w:rFonts w:hint="default"/>
      </w:rPr>
    </w:lvl>
    <w:lvl w:ilvl="3" w:tplc="AD0E8E94">
      <w:start w:val="1"/>
      <w:numFmt w:val="bullet"/>
      <w:lvlText w:val="•"/>
      <w:lvlJc w:val="left"/>
      <w:pPr>
        <w:ind w:left="3520" w:hanging="159"/>
      </w:pPr>
      <w:rPr>
        <w:rFonts w:hint="default"/>
      </w:rPr>
    </w:lvl>
    <w:lvl w:ilvl="4" w:tplc="6D1ADAF8">
      <w:start w:val="1"/>
      <w:numFmt w:val="bullet"/>
      <w:lvlText w:val="•"/>
      <w:lvlJc w:val="left"/>
      <w:pPr>
        <w:ind w:left="4340" w:hanging="159"/>
      </w:pPr>
      <w:rPr>
        <w:rFonts w:hint="default"/>
      </w:rPr>
    </w:lvl>
    <w:lvl w:ilvl="5" w:tplc="1DA211EE">
      <w:start w:val="1"/>
      <w:numFmt w:val="bullet"/>
      <w:lvlText w:val="•"/>
      <w:lvlJc w:val="left"/>
      <w:pPr>
        <w:ind w:left="5160" w:hanging="159"/>
      </w:pPr>
      <w:rPr>
        <w:rFonts w:hint="default"/>
      </w:rPr>
    </w:lvl>
    <w:lvl w:ilvl="6" w:tplc="5C86E78C">
      <w:start w:val="1"/>
      <w:numFmt w:val="bullet"/>
      <w:lvlText w:val="•"/>
      <w:lvlJc w:val="left"/>
      <w:pPr>
        <w:ind w:left="5980" w:hanging="159"/>
      </w:pPr>
      <w:rPr>
        <w:rFonts w:hint="default"/>
      </w:rPr>
    </w:lvl>
    <w:lvl w:ilvl="7" w:tplc="7C52EE44">
      <w:start w:val="1"/>
      <w:numFmt w:val="bullet"/>
      <w:lvlText w:val="•"/>
      <w:lvlJc w:val="left"/>
      <w:pPr>
        <w:ind w:left="6800" w:hanging="159"/>
      </w:pPr>
      <w:rPr>
        <w:rFonts w:hint="default"/>
      </w:rPr>
    </w:lvl>
    <w:lvl w:ilvl="8" w:tplc="31201A22">
      <w:start w:val="1"/>
      <w:numFmt w:val="bullet"/>
      <w:lvlText w:val="•"/>
      <w:lvlJc w:val="left"/>
      <w:pPr>
        <w:ind w:left="7620" w:hanging="159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F54EA"/>
    <w:rsid w:val="00113AF3"/>
    <w:rsid w:val="00A23114"/>
    <w:rsid w:val="00A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57DE670"/>
  <w15:docId w15:val="{F9A8A859-0EE4-4DD0-949A-A54FDF51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spacing w:before="49"/>
      <w:ind w:left="40"/>
      <w:outlineLvl w:val="0"/>
    </w:pPr>
    <w:rPr>
      <w:sz w:val="23"/>
      <w:szCs w:val="23"/>
    </w:rPr>
  </w:style>
  <w:style w:type="paragraph" w:styleId="Titre2">
    <w:name w:val="heading 2"/>
    <w:basedOn w:val="Normal"/>
    <w:uiPriority w:val="1"/>
    <w:qFormat/>
    <w:pPr>
      <w:spacing w:line="208" w:lineRule="exact"/>
      <w:ind w:left="148"/>
      <w:outlineLvl w:val="1"/>
    </w:pPr>
  </w:style>
  <w:style w:type="paragraph" w:styleId="Titre3">
    <w:name w:val="heading 3"/>
    <w:basedOn w:val="Normal"/>
    <w:uiPriority w:val="1"/>
    <w:qFormat/>
    <w:pPr>
      <w:ind w:left="219"/>
      <w:jc w:val="both"/>
      <w:outlineLvl w:val="2"/>
    </w:pPr>
    <w:rPr>
      <w:b/>
      <w:bCs/>
      <w:sz w:val="21"/>
      <w:szCs w:val="21"/>
    </w:rPr>
  </w:style>
  <w:style w:type="paragraph" w:styleId="Titre4">
    <w:name w:val="heading 4"/>
    <w:basedOn w:val="Normal"/>
    <w:uiPriority w:val="1"/>
    <w:qFormat/>
    <w:pPr>
      <w:ind w:left="131" w:right="63"/>
      <w:outlineLvl w:val="3"/>
    </w:pPr>
    <w:rPr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21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3472</Words>
  <Characters>19097</Characters>
  <Application>Microsoft Office Word</Application>
  <DocSecurity>0</DocSecurity>
  <Lines>159</Lines>
  <Paragraphs>45</Paragraphs>
  <ScaleCrop>false</ScaleCrop>
  <Company/>
  <LinksUpToDate>false</LinksUpToDate>
  <CharactersWithSpaces>22524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 Avocats-20160920084419</dc:title>
  <cp:lastModifiedBy>Christophe Lèguevaques</cp:lastModifiedBy>
  <cp:revision>2</cp:revision>
  <dcterms:created xsi:type="dcterms:W3CDTF">2016-09-20T07:57:00Z</dcterms:created>
  <dcterms:modified xsi:type="dcterms:W3CDTF">2016-09-21T04:08:00Z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2016-09-20T00:00:00Z</vt:filetime>
  </property>
  <property fmtid="{D5CDD505-2E9C-101B-9397-08002B2CF9AE}" pid="3" name="Creator">
    <vt:lpwstr>Scan Avocats</vt:lpwstr>
  </property>
  <property fmtid="{D5CDD505-2E9C-101B-9397-08002B2CF9AE}" pid="4" name="LastSaved">
    <vt:filetime>2016-09-20T00:00:00Z</vt:filetime>
  </property>
</Properties>
</file>